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143DE2ED"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202181">
        <w:rPr>
          <w:b/>
          <w:noProof/>
          <w:sz w:val="24"/>
        </w:rPr>
        <w:t>4</w:t>
      </w:r>
      <w:r w:rsidR="00D21587">
        <w:rPr>
          <w:b/>
          <w:noProof/>
          <w:sz w:val="24"/>
        </w:rPr>
        <w:t>Bis</w:t>
      </w:r>
      <w:r w:rsidR="006C123A">
        <w:rPr>
          <w:b/>
          <w:noProof/>
          <w:sz w:val="24"/>
        </w:rPr>
        <w:t>-e</w:t>
      </w:r>
      <w:r w:rsidR="00DC5180" w:rsidRPr="0033027D">
        <w:rPr>
          <w:b/>
          <w:noProof/>
          <w:sz w:val="24"/>
        </w:rPr>
        <w:tab/>
      </w:r>
      <w:r w:rsidR="00316503" w:rsidRPr="00316503">
        <w:rPr>
          <w:b/>
          <w:noProof/>
          <w:sz w:val="24"/>
        </w:rPr>
        <w:t>R4-2215569</w:t>
      </w:r>
    </w:p>
    <w:p w14:paraId="63C63B34" w14:textId="0885094B" w:rsidR="001512D7" w:rsidRPr="0010618D" w:rsidRDefault="00D21587" w:rsidP="00B12341">
      <w:pPr>
        <w:pStyle w:val="CRCoverPage"/>
        <w:tabs>
          <w:tab w:val="right" w:pos="9639"/>
        </w:tabs>
        <w:spacing w:after="0"/>
        <w:rPr>
          <w:rFonts w:cs="Arial"/>
          <w:bCs/>
        </w:rPr>
      </w:pPr>
      <w:r>
        <w:rPr>
          <w:rFonts w:cs="Arial"/>
          <w:b/>
          <w:sz w:val="24"/>
        </w:rPr>
        <w:t>Oct</w:t>
      </w:r>
      <w:r w:rsidR="001614BB">
        <w:rPr>
          <w:rFonts w:cs="Arial"/>
          <w:b/>
          <w:sz w:val="24"/>
        </w:rPr>
        <w:t xml:space="preserve"> </w:t>
      </w:r>
      <w:r w:rsidR="00766B19" w:rsidRPr="00766B19">
        <w:rPr>
          <w:rFonts w:cs="Arial"/>
          <w:b/>
          <w:sz w:val="24"/>
        </w:rPr>
        <w:t>202</w:t>
      </w:r>
      <w:r w:rsidR="00DF6E07">
        <w:rPr>
          <w:rFonts w:cs="Arial"/>
          <w:b/>
          <w:sz w:val="24"/>
        </w:rPr>
        <w:t>2</w:t>
      </w:r>
      <w:r w:rsidR="00766B19">
        <w:rPr>
          <w:rFonts w:cs="Arial"/>
          <w:b/>
          <w:sz w:val="24"/>
        </w:rPr>
        <w:br/>
      </w:r>
    </w:p>
    <w:p w14:paraId="46DA2A95" w14:textId="6B5E291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7A7F" w:rsidRPr="00D77A7F">
        <w:rPr>
          <w:rFonts w:ascii="Arial" w:hAnsi="Arial" w:cs="Arial"/>
          <w:b/>
        </w:rPr>
        <w:t>UL Outage time considerations for 2TAG</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D0C86B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F256D">
        <w:rPr>
          <w:rFonts w:ascii="Arial" w:hAnsi="Arial" w:cs="Arial"/>
          <w:b/>
        </w:rPr>
        <w:t>6.19.2</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AA7B515"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Pr="00E66463">
        <w:rPr>
          <w:rFonts w:ascii="Arial" w:hAnsi="Arial" w:cs="Arial"/>
          <w:b/>
        </w:rPr>
        <w:t>NR_MC_enh</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07B28EC3" w:rsidR="004639D0" w:rsidRDefault="000871AF" w:rsidP="000871AF">
      <w:r>
        <w:t xml:space="preserve">RAN#97 approved a revision of the WID [10] that clarified the scope </w:t>
      </w:r>
      <w:r w:rsidR="00670757">
        <w:t xml:space="preserve">of multiple TAGs to exactly two. </w:t>
      </w:r>
      <w:r w:rsidR="00331650">
        <w:t xml:space="preserve">The discussion on WG limitations in the WID concluded that </w:t>
      </w:r>
      <w:r w:rsidR="0054741E">
        <w:t>t</w:t>
      </w:r>
      <w:r w:rsidR="00A84BEC">
        <w:t xml:space="preserve">he </w:t>
      </w:r>
      <w:r w:rsidR="00AB6B7B">
        <w:t>work for 2 bands and multiple Tags is limited to RAN4</w:t>
      </w:r>
      <w:r w:rsidR="0054741E">
        <w:t>, as it was previously</w:t>
      </w:r>
      <w:r w:rsidR="00AB6B7B">
        <w:t>.</w:t>
      </w:r>
      <w:r w:rsidR="0054741E">
        <w:t xml:space="preserve"> However, the </w:t>
      </w:r>
      <w:r w:rsidR="006D1FFA">
        <w:t xml:space="preserve">conclusion from the discussion </w:t>
      </w:r>
      <w:r w:rsidR="003C78EE">
        <w:t>[11</w:t>
      </w:r>
      <w:r w:rsidR="004639D0">
        <w:t>, RAN#97 meeting report</w:t>
      </w:r>
      <w:r w:rsidR="003C78EE">
        <w:t xml:space="preserve">] </w:t>
      </w:r>
      <w:r w:rsidR="006D1FFA">
        <w:t>was that</w:t>
      </w:r>
      <w:r w:rsidR="003C78EE">
        <w:t>: “</w:t>
      </w:r>
      <w:r w:rsidR="003C78EE" w:rsidRPr="003C78EE">
        <w:rPr>
          <w:i/>
          <w:iCs/>
        </w:rPr>
        <w:t>for the work on UL Tx switching with 2 TAGs, RAN1/2 discussion can be triggered by RAN4 LS. No RAN1 spec impact is expected</w:t>
      </w:r>
      <w:r w:rsidR="00AB6B7B">
        <w:t xml:space="preserve"> </w:t>
      </w:r>
      <w:r w:rsidR="003C78EE">
        <w:t>“</w:t>
      </w:r>
    </w:p>
    <w:p w14:paraId="681B7A4C" w14:textId="052A38CD" w:rsidR="001079A2" w:rsidRDefault="001079A2" w:rsidP="000871AF">
      <w:r>
        <w:t>In this paper we continue work from previous RAN4 meeting</w:t>
      </w:r>
      <w:r w:rsidR="0042527B">
        <w:t xml:space="preserve"> after agreed papers [12,13,14]</w:t>
      </w:r>
      <w:r w:rsidR="00FC7FE5">
        <w:t xml:space="preserve">. </w:t>
      </w:r>
    </w:p>
    <w:p w14:paraId="6581351D" w14:textId="779AF9B3" w:rsidR="0065439C" w:rsidRPr="000A01CA" w:rsidRDefault="000A567D" w:rsidP="000A01CA">
      <w:pPr>
        <w:pStyle w:val="Heading1"/>
      </w:pPr>
      <w:r>
        <w:t xml:space="preserve">2. </w:t>
      </w:r>
      <w:r>
        <w:tab/>
      </w:r>
      <w:r w:rsidR="002A1C01">
        <w:t>Discussion</w:t>
      </w:r>
    </w:p>
    <w:p w14:paraId="1716CCC0" w14:textId="6F06682B" w:rsidR="00061460" w:rsidRDefault="0092517A" w:rsidP="000E6942">
      <w:pPr>
        <w:pStyle w:val="Heading2"/>
      </w:pPr>
      <w:r>
        <w:t xml:space="preserve"> </w:t>
      </w:r>
      <w:r w:rsidR="00407940">
        <w:t>2.1</w:t>
      </w:r>
      <w:r w:rsidR="00407940">
        <w:tab/>
      </w:r>
      <w:r w:rsidR="00523B09">
        <w:t xml:space="preserve">Outage </w:t>
      </w:r>
      <w:r w:rsidR="00910147">
        <w:t>time</w:t>
      </w:r>
      <w:r w:rsidR="00312A26">
        <w:t xml:space="preserve"> </w:t>
      </w:r>
      <w:r w:rsidR="002F21D4">
        <w:t>definition</w:t>
      </w:r>
    </w:p>
    <w:p w14:paraId="62A061DD" w14:textId="5CB12AB4" w:rsidR="0092637E" w:rsidRPr="004B6526" w:rsidRDefault="0092637E" w:rsidP="0092637E">
      <w:r w:rsidRPr="004B6526">
        <w:t xml:space="preserve">WF [14] has </w:t>
      </w:r>
      <w:r w:rsidR="00A92B83" w:rsidRPr="004B6526">
        <w:t>the following agreement:</w:t>
      </w:r>
    </w:p>
    <w:p w14:paraId="559753F2" w14:textId="77777777" w:rsidR="00BB60D3" w:rsidRPr="001E478F" w:rsidRDefault="00BB60D3" w:rsidP="001E478F">
      <w:pPr>
        <w:numPr>
          <w:ilvl w:val="0"/>
          <w:numId w:val="14"/>
        </w:numPr>
        <w:rPr>
          <w:i/>
          <w:iCs/>
          <w:lang w:val="en-US" w:eastAsia="zh-CN"/>
        </w:rPr>
      </w:pPr>
      <w:r w:rsidRPr="001E478F">
        <w:rPr>
          <w:i/>
          <w:iCs/>
          <w:lang w:val="en-US" w:eastAsia="zh-CN"/>
        </w:rPr>
        <w:t>RAN4 further discuss if t</w:t>
      </w:r>
      <w:r w:rsidRPr="001E478F">
        <w:rPr>
          <w:rFonts w:hint="eastAsia"/>
          <w:i/>
          <w:iCs/>
          <w:lang w:val="en-US" w:eastAsia="zh-CN"/>
        </w:rPr>
        <w:t>he UL switching time is the same for single TAG and 2 TAGs</w:t>
      </w:r>
    </w:p>
    <w:p w14:paraId="0FFE0A2C" w14:textId="283DB3FF" w:rsidR="001E478F" w:rsidRDefault="00BB60D3" w:rsidP="001E478F">
      <w:pPr>
        <w:numPr>
          <w:ilvl w:val="0"/>
          <w:numId w:val="14"/>
        </w:numPr>
        <w:rPr>
          <w:i/>
          <w:iCs/>
          <w:lang w:val="en-US" w:eastAsia="zh-CN"/>
        </w:rPr>
      </w:pPr>
      <w:r w:rsidRPr="001E478F">
        <w:rPr>
          <w:i/>
          <w:iCs/>
          <w:lang w:val="en-US" w:eastAsia="zh-CN"/>
        </w:rPr>
        <w:t>UL switching time should not include timing difference up to MTTD between two TAGs.</w:t>
      </w:r>
    </w:p>
    <w:p w14:paraId="4BB929C3" w14:textId="77777777" w:rsidR="00856DED" w:rsidRPr="004B6526" w:rsidRDefault="00856DED" w:rsidP="00856DED">
      <w:r w:rsidRPr="004B6526">
        <w:t>LS [13] also has this agreement:</w:t>
      </w:r>
    </w:p>
    <w:p w14:paraId="19840BD6" w14:textId="77777777" w:rsidR="00856DED" w:rsidRPr="001E478F" w:rsidRDefault="00856DED" w:rsidP="00856DED">
      <w:pPr>
        <w:numPr>
          <w:ilvl w:val="0"/>
          <w:numId w:val="15"/>
        </w:numPr>
        <w:rPr>
          <w:rFonts w:eastAsia="SimSun"/>
          <w:i/>
          <w:iCs/>
          <w:lang w:val="en-US" w:eastAsia="zh-CN"/>
        </w:rPr>
      </w:pPr>
      <w:r w:rsidRPr="001E478F">
        <w:rPr>
          <w:rFonts w:eastAsia="SimSun"/>
          <w:i/>
          <w:iCs/>
          <w:lang w:val="en-US" w:eastAsia="zh-CN"/>
        </w:rPr>
        <w:t xml:space="preserve">For the same band pair, </w:t>
      </w:r>
      <w:r w:rsidRPr="001E478F">
        <w:rPr>
          <w:rFonts w:eastAsia="SimSun" w:hint="eastAsia"/>
          <w:i/>
          <w:iCs/>
          <w:lang w:val="en-US" w:eastAsia="zh-CN"/>
        </w:rPr>
        <w:t>RAN4 has not concluded on whether the same or a d</w:t>
      </w:r>
      <w:r w:rsidRPr="001E478F">
        <w:rPr>
          <w:rFonts w:eastAsia="SimSun"/>
          <w:i/>
          <w:iCs/>
          <w:lang w:val="en-US" w:eastAsia="zh-CN"/>
        </w:rPr>
        <w:t>ifferent</w:t>
      </w:r>
      <w:r w:rsidRPr="001E478F">
        <w:rPr>
          <w:rFonts w:eastAsia="SimSun" w:hint="eastAsia"/>
          <w:i/>
          <w:iCs/>
          <w:lang w:val="en-US" w:eastAsia="zh-CN"/>
        </w:rPr>
        <w:t xml:space="preserve"> value can be reported for </w:t>
      </w:r>
      <w:r w:rsidRPr="001E478F">
        <w:rPr>
          <w:rFonts w:eastAsia="SimSun"/>
          <w:i/>
          <w:iCs/>
          <w:lang w:val="en-US" w:eastAsia="zh-CN"/>
        </w:rPr>
        <w:t xml:space="preserve">the specific </w:t>
      </w:r>
      <w:r w:rsidRPr="001E478F">
        <w:rPr>
          <w:rFonts w:eastAsia="SimSun" w:hint="eastAsia"/>
          <w:i/>
          <w:iCs/>
          <w:lang w:val="en-US" w:eastAsia="zh-CN"/>
        </w:rPr>
        <w:t xml:space="preserve">band pair </w:t>
      </w:r>
      <w:r w:rsidRPr="001E478F">
        <w:rPr>
          <w:rFonts w:eastAsia="SimSun"/>
          <w:i/>
          <w:iCs/>
          <w:lang w:val="en-US" w:eastAsia="zh-CN"/>
        </w:rPr>
        <w:t>supporting Tx switching across 3 or 4 bands in Rel-18</w:t>
      </w:r>
      <w:r w:rsidRPr="001E478F">
        <w:rPr>
          <w:rFonts w:eastAsia="SimSun" w:hint="eastAsia"/>
          <w:i/>
          <w:iCs/>
          <w:lang w:val="en-US" w:eastAsia="zh-CN"/>
        </w:rPr>
        <w:t xml:space="preserve"> compared to </w:t>
      </w:r>
      <w:r w:rsidRPr="001E478F">
        <w:rPr>
          <w:rFonts w:eastAsia="SimSun"/>
          <w:i/>
          <w:iCs/>
          <w:lang w:val="en-US" w:eastAsia="zh-CN"/>
        </w:rPr>
        <w:t>Tx switching across 2 bands specified in Rel-16/17.</w:t>
      </w:r>
    </w:p>
    <w:p w14:paraId="31E5E262" w14:textId="0A9B4F54" w:rsidR="000C7E58" w:rsidRDefault="000C7E58" w:rsidP="001E478F">
      <w:pPr>
        <w:rPr>
          <w:lang w:val="en-US" w:eastAsia="zh-CN"/>
        </w:rPr>
      </w:pPr>
      <w:r>
        <w:rPr>
          <w:lang w:val="en-US" w:eastAsia="zh-CN"/>
        </w:rPr>
        <w:t xml:space="preserve">Despite Ran4 agreed that the same </w:t>
      </w:r>
      <w:r w:rsidR="000C7D1E">
        <w:rPr>
          <w:lang w:val="en-US" w:eastAsia="zh-CN"/>
        </w:rPr>
        <w:t>switching</w:t>
      </w:r>
      <w:r>
        <w:rPr>
          <w:lang w:val="en-US" w:eastAsia="zh-CN"/>
        </w:rPr>
        <w:t xml:space="preserve"> time </w:t>
      </w:r>
      <w:r w:rsidR="000C7D1E">
        <w:rPr>
          <w:lang w:val="en-US" w:eastAsia="zh-CN"/>
        </w:rPr>
        <w:t xml:space="preserve">values </w:t>
      </w:r>
      <w:r w:rsidR="004A5A59" w:rsidRPr="004A5A59">
        <w:rPr>
          <w:lang w:val="en-US" w:eastAsia="zh-CN"/>
        </w:rPr>
        <w:t xml:space="preserve">{35 us, 140 us, 210 us} </w:t>
      </w:r>
      <w:r w:rsidR="000C7D1E">
        <w:rPr>
          <w:lang w:val="en-US" w:eastAsia="zh-CN"/>
        </w:rPr>
        <w:t>are re-used for capabilities</w:t>
      </w:r>
      <w:r w:rsidR="00F73CAF">
        <w:rPr>
          <w:lang w:val="en-US" w:eastAsia="zh-CN"/>
        </w:rPr>
        <w:t xml:space="preserve"> [13]</w:t>
      </w:r>
      <w:r w:rsidR="000C7D1E">
        <w:rPr>
          <w:lang w:val="en-US" w:eastAsia="zh-CN"/>
        </w:rPr>
        <w:t>,</w:t>
      </w:r>
      <w:r w:rsidR="00F73CAF">
        <w:rPr>
          <w:lang w:val="en-US" w:eastAsia="zh-CN"/>
        </w:rPr>
        <w:t xml:space="preserve"> can UE </w:t>
      </w:r>
      <w:r w:rsidR="008A1484">
        <w:rPr>
          <w:lang w:val="en-US" w:eastAsia="zh-CN"/>
        </w:rPr>
        <w:t>declare</w:t>
      </w:r>
      <w:r w:rsidR="00F73CAF">
        <w:rPr>
          <w:lang w:val="en-US" w:eastAsia="zh-CN"/>
        </w:rPr>
        <w:t xml:space="preserve"> different values for </w:t>
      </w:r>
      <w:r w:rsidR="008A1484">
        <w:rPr>
          <w:lang w:val="en-US" w:eastAsia="zh-CN"/>
        </w:rPr>
        <w:t xml:space="preserve">1 TAG and 2 Tag cases and for same band pair depending if it is part of 3 or 4 band switching scheme or just TX switching between he two bands between the switching time is </w:t>
      </w:r>
      <w:r w:rsidR="00B240B4">
        <w:rPr>
          <w:lang w:val="en-US" w:eastAsia="zh-CN"/>
        </w:rPr>
        <w:t xml:space="preserve">declared. </w:t>
      </w:r>
      <w:r w:rsidR="007933B3">
        <w:rPr>
          <w:lang w:val="en-US" w:eastAsia="zh-CN"/>
        </w:rPr>
        <w:t xml:space="preserve">Additionally UE has a separate capability for declaring different switching times for 1Tx-2Tx case and 2Tx-2Tx case for same band pair in 2 band switching scheme. </w:t>
      </w:r>
    </w:p>
    <w:p w14:paraId="3B0C93EB" w14:textId="384C16A7" w:rsidR="007933B3" w:rsidRPr="00312A26" w:rsidRDefault="006C4526" w:rsidP="001E478F">
      <w:pPr>
        <w:rPr>
          <w:b/>
          <w:bCs/>
          <w:lang w:val="en-US" w:eastAsia="zh-CN"/>
        </w:rPr>
      </w:pPr>
      <w:r w:rsidRPr="00312A26">
        <w:rPr>
          <w:b/>
          <w:bCs/>
          <w:lang w:val="en-US" w:eastAsia="zh-CN"/>
        </w:rPr>
        <w:t xml:space="preserve">Observation 1: </w:t>
      </w:r>
      <w:r w:rsidR="001B799C" w:rsidRPr="00312A26">
        <w:rPr>
          <w:b/>
          <w:bCs/>
          <w:lang w:val="en-US" w:eastAsia="zh-CN"/>
        </w:rPr>
        <w:t xml:space="preserve">The discussion on </w:t>
      </w:r>
      <w:r w:rsidRPr="00312A26">
        <w:rPr>
          <w:b/>
          <w:bCs/>
          <w:lang w:val="en-US" w:eastAsia="zh-CN"/>
        </w:rPr>
        <w:t xml:space="preserve">UE flexibility </w:t>
      </w:r>
      <w:r w:rsidR="007933B3" w:rsidRPr="00312A26">
        <w:rPr>
          <w:b/>
          <w:bCs/>
          <w:lang w:val="en-US" w:eastAsia="zh-CN"/>
        </w:rPr>
        <w:t>for</w:t>
      </w:r>
      <w:r w:rsidRPr="00312A26">
        <w:rPr>
          <w:b/>
          <w:bCs/>
          <w:lang w:val="en-US" w:eastAsia="zh-CN"/>
        </w:rPr>
        <w:t xml:space="preserve"> choosing different switching time is unsettled yet. </w:t>
      </w:r>
    </w:p>
    <w:p w14:paraId="6F48BA61" w14:textId="0E8F96FB" w:rsidR="0080423A" w:rsidRDefault="0080423A" w:rsidP="001E478F">
      <w:pPr>
        <w:rPr>
          <w:lang w:val="en-US" w:eastAsia="zh-CN"/>
        </w:rPr>
      </w:pPr>
      <w:r>
        <w:rPr>
          <w:lang w:val="en-US" w:eastAsia="zh-CN"/>
        </w:rPr>
        <w:t xml:space="preserve">Issue will be further complicated </w:t>
      </w:r>
      <w:r w:rsidR="0007798A">
        <w:rPr>
          <w:lang w:val="en-US" w:eastAsia="zh-CN"/>
        </w:rPr>
        <w:t xml:space="preserve">if </w:t>
      </w:r>
      <w:r w:rsidR="007B083C">
        <w:rPr>
          <w:lang w:val="en-US" w:eastAsia="zh-CN"/>
        </w:rPr>
        <w:t xml:space="preserve">for some band pairs UE declares </w:t>
      </w:r>
      <w:r w:rsidR="00D12ECA">
        <w:rPr>
          <w:lang w:val="en-US" w:eastAsia="zh-CN"/>
        </w:rPr>
        <w:t xml:space="preserve">capability for 1 TAG and for some 2 TAGs in the same 3 or 4 band TX switching scheme. </w:t>
      </w:r>
      <w:r w:rsidR="0007798A">
        <w:rPr>
          <w:lang w:val="en-US" w:eastAsia="zh-CN"/>
        </w:rPr>
        <w:t xml:space="preserve"> </w:t>
      </w:r>
      <w:r>
        <w:rPr>
          <w:lang w:val="en-US" w:eastAsia="zh-CN"/>
        </w:rPr>
        <w:t xml:space="preserve"> </w:t>
      </w:r>
    </w:p>
    <w:p w14:paraId="4CEC93BB" w14:textId="73041809" w:rsidR="00856DED" w:rsidRPr="00856DED" w:rsidRDefault="000C7E58" w:rsidP="001E478F">
      <w:pPr>
        <w:rPr>
          <w:lang w:val="en-US" w:eastAsia="zh-CN"/>
        </w:rPr>
      </w:pPr>
      <w:r>
        <w:rPr>
          <w:lang w:val="en-US" w:eastAsia="zh-CN"/>
        </w:rPr>
        <w:t xml:space="preserve">In order to </w:t>
      </w:r>
      <w:r w:rsidR="007933B3">
        <w:rPr>
          <w:lang w:val="en-US" w:eastAsia="zh-CN"/>
        </w:rPr>
        <w:t xml:space="preserve">progress the </w:t>
      </w:r>
      <w:r w:rsidR="002847E1">
        <w:rPr>
          <w:lang w:val="en-US" w:eastAsia="zh-CN"/>
        </w:rPr>
        <w:t xml:space="preserve">switching discussion, a proper </w:t>
      </w:r>
      <w:r w:rsidR="00EF6FA0">
        <w:rPr>
          <w:lang w:val="en-US" w:eastAsia="zh-CN"/>
        </w:rPr>
        <w:t xml:space="preserve">common </w:t>
      </w:r>
      <w:r w:rsidR="002847E1">
        <w:rPr>
          <w:lang w:val="en-US" w:eastAsia="zh-CN"/>
        </w:rPr>
        <w:t>understanding</w:t>
      </w:r>
      <w:r w:rsidR="00EF6FA0">
        <w:rPr>
          <w:lang w:val="en-US" w:eastAsia="zh-CN"/>
        </w:rPr>
        <w:t xml:space="preserve"> on timing should be achieved. </w:t>
      </w:r>
      <w:r w:rsidR="00026CC2">
        <w:rPr>
          <w:lang w:val="en-US" w:eastAsia="zh-CN"/>
        </w:rPr>
        <w:t>WF [14] also had the following agreement:</w:t>
      </w:r>
    </w:p>
    <w:p w14:paraId="50646D6C" w14:textId="77777777" w:rsidR="009E430E" w:rsidRPr="001E478F" w:rsidRDefault="009E430E" w:rsidP="004B6526">
      <w:pPr>
        <w:rPr>
          <w:i/>
          <w:iCs/>
          <w:lang w:eastAsia="zh-CN"/>
        </w:rPr>
      </w:pPr>
      <w:r w:rsidRPr="001E478F">
        <w:rPr>
          <w:i/>
          <w:iCs/>
          <w:lang w:eastAsia="zh-CN"/>
        </w:rPr>
        <w:t>Factors for UL outage time discussed in RF session, to be further checked in RRM session</w:t>
      </w:r>
    </w:p>
    <w:p w14:paraId="37C6AD17" w14:textId="77777777" w:rsidR="009E430E" w:rsidRPr="001E478F" w:rsidRDefault="009E430E" w:rsidP="004B6526">
      <w:pPr>
        <w:numPr>
          <w:ilvl w:val="0"/>
          <w:numId w:val="13"/>
        </w:numPr>
        <w:rPr>
          <w:i/>
          <w:iCs/>
          <w:lang w:eastAsia="zh-CN"/>
        </w:rPr>
      </w:pPr>
      <w:r w:rsidRPr="001E478F">
        <w:rPr>
          <w:i/>
          <w:iCs/>
          <w:lang w:eastAsia="zh-CN"/>
        </w:rPr>
        <w:lastRenderedPageBreak/>
        <w:t>UL switching time (UE capability)</w:t>
      </w:r>
    </w:p>
    <w:p w14:paraId="5BEB1190" w14:textId="77777777" w:rsidR="009E430E" w:rsidRPr="001E478F" w:rsidRDefault="009E430E" w:rsidP="004B6526">
      <w:pPr>
        <w:numPr>
          <w:ilvl w:val="0"/>
          <w:numId w:val="13"/>
        </w:numPr>
        <w:rPr>
          <w:i/>
          <w:iCs/>
          <w:lang w:eastAsia="zh-CN"/>
        </w:rPr>
      </w:pPr>
      <w:r w:rsidRPr="001E478F">
        <w:rPr>
          <w:i/>
          <w:iCs/>
          <w:lang w:eastAsia="zh-CN"/>
        </w:rPr>
        <w:t>The difference between the TA on the two TAGs, up to MTTD</w:t>
      </w:r>
    </w:p>
    <w:p w14:paraId="640DA2B8" w14:textId="77777777" w:rsidR="009E430E" w:rsidRPr="001E478F" w:rsidRDefault="009E430E" w:rsidP="004B6526">
      <w:pPr>
        <w:numPr>
          <w:ilvl w:val="0"/>
          <w:numId w:val="13"/>
        </w:numPr>
        <w:rPr>
          <w:i/>
          <w:iCs/>
          <w:strike/>
          <w:lang w:eastAsia="zh-CN"/>
        </w:rPr>
      </w:pPr>
      <w:r w:rsidRPr="001E478F">
        <w:rPr>
          <w:i/>
          <w:iCs/>
          <w:lang w:eastAsia="zh-CN"/>
        </w:rPr>
        <w:t>Timing and measurement error</w:t>
      </w:r>
    </w:p>
    <w:p w14:paraId="109EDB43" w14:textId="3878DEDD" w:rsidR="005629E3" w:rsidRDefault="00563585" w:rsidP="0092637E">
      <w:r>
        <w:t xml:space="preserve">To understand the </w:t>
      </w:r>
      <w:r w:rsidR="0055317B">
        <w:t>issue, we drew a timing picture:</w:t>
      </w:r>
    </w:p>
    <w:p w14:paraId="7722C4BE" w14:textId="09A8BF80" w:rsidR="007A3D8C" w:rsidRDefault="00000000" w:rsidP="00B34481">
      <w:pPr>
        <w:jc w:val="center"/>
      </w:pPr>
      <w:r>
        <w:pict w14:anchorId="1480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7.5pt">
            <v:imagedata r:id="rId9" o:title=""/>
          </v:shape>
        </w:pict>
      </w:r>
    </w:p>
    <w:p w14:paraId="2E8F5262" w14:textId="11EE5F92" w:rsidR="007B521C" w:rsidRDefault="007B521C" w:rsidP="00BA1849">
      <w:pPr>
        <w:pStyle w:val="TF"/>
      </w:pPr>
      <w:r>
        <w:t xml:space="preserve">Figure 1. Timing diagram </w:t>
      </w:r>
      <w:r w:rsidR="00BA1849">
        <w:t>for 2 TAG case for 3 bands</w:t>
      </w:r>
    </w:p>
    <w:p w14:paraId="52056AD4" w14:textId="77777777" w:rsidR="00430935" w:rsidRDefault="00BA1849" w:rsidP="00BA1849">
      <w:r>
        <w:t xml:space="preserve">The Figure 1 </w:t>
      </w:r>
      <w:r w:rsidR="008C3BF8">
        <w:t>indicates where and how the timing mismatch has to be take</w:t>
      </w:r>
      <w:r w:rsidR="00437C40">
        <w:t>n</w:t>
      </w:r>
      <w:r w:rsidR="008C3BF8">
        <w:t xml:space="preserve"> in to account. The values and how </w:t>
      </w:r>
      <w:r w:rsidR="00437C40">
        <w:t xml:space="preserve">it </w:t>
      </w:r>
      <w:r w:rsidR="008C3BF8">
        <w:t xml:space="preserve">depends on which band has the switching period aligned and which band is associated with which TAG and which band is leading and which one is lagging. </w:t>
      </w:r>
      <w:r w:rsidR="00205BC8">
        <w:t>P</w:t>
      </w:r>
      <w:r w:rsidR="004D6F39">
        <w:t>US</w:t>
      </w:r>
      <w:r w:rsidR="00205BC8">
        <w:t xml:space="preserve">CH preparation can also be counted from here assuming the </w:t>
      </w:r>
      <w:r w:rsidR="00136033">
        <w:t xml:space="preserve">grant that has the </w:t>
      </w:r>
      <w:r w:rsidR="00205BC8">
        <w:t xml:space="preserve">symbol which is impacted first needs to be </w:t>
      </w:r>
      <w:r w:rsidR="00136033">
        <w:t>allowed for the specified PUSCH preparation time</w:t>
      </w:r>
      <w:r w:rsidR="004D6F39">
        <w:t xml:space="preserve"> even if the PDCCH carrying the scheduling information comes on lagging </w:t>
      </w:r>
      <w:r w:rsidR="00430935">
        <w:t>band</w:t>
      </w:r>
      <w:r w:rsidR="00136033">
        <w:t>.</w:t>
      </w:r>
    </w:p>
    <w:p w14:paraId="7FE31617" w14:textId="7FFC4B7A" w:rsidR="00CA7CC7" w:rsidRDefault="00B31509" w:rsidP="00BA1849">
      <w:r>
        <w:t xml:space="preserve">In </w:t>
      </w:r>
      <w:r w:rsidR="00616CAA">
        <w:t>F</w:t>
      </w:r>
      <w:r>
        <w:t xml:space="preserve">igure 1, </w:t>
      </w:r>
      <w:r w:rsidR="008D2EC1">
        <w:t xml:space="preserve">Outage time is not drawn since outage time according to the </w:t>
      </w:r>
      <w:r w:rsidR="00C0272F">
        <w:t>agreed WF text is mildly unclear</w:t>
      </w:r>
      <w:r w:rsidR="00924607">
        <w:t xml:space="preserve"> for the part h</w:t>
      </w:r>
      <w:r w:rsidR="00C0272F">
        <w:t>ow to apply the timing difference</w:t>
      </w:r>
      <w:r w:rsidR="00924607">
        <w:t xml:space="preserve">. Instead, we defined “True outage time” and </w:t>
      </w:r>
      <w:r w:rsidR="00B06D66">
        <w:t>depicted</w:t>
      </w:r>
      <w:r>
        <w:t xml:space="preserve"> on band C. </w:t>
      </w:r>
      <w:r w:rsidR="00385AEA">
        <w:t xml:space="preserve">Assuming the intention is not to define partial symbol </w:t>
      </w:r>
      <w:r w:rsidR="00B81EE6">
        <w:t>transmissions</w:t>
      </w:r>
      <w:r w:rsidR="00385AEA">
        <w:t xml:space="preserve">, we define the True Outage time by </w:t>
      </w:r>
      <w:r w:rsidR="00AF6F2B">
        <w:t>adding switching time</w:t>
      </w:r>
      <w:r w:rsidR="003B38D4">
        <w:t xml:space="preserve"> and</w:t>
      </w:r>
      <w:r w:rsidR="004B20C9">
        <w:t xml:space="preserve"> any time formed from the overlapping partial symbols from any band</w:t>
      </w:r>
      <w:r w:rsidR="003B38D4">
        <w:t xml:space="preserve"> due to timing difference</w:t>
      </w:r>
      <w:r w:rsidR="004B20C9">
        <w:t xml:space="preserve">. </w:t>
      </w:r>
    </w:p>
    <w:p w14:paraId="3E55D6B6" w14:textId="6D1304F5" w:rsidR="00924607" w:rsidRDefault="00CA7CC7" w:rsidP="00BA1849">
      <w:pPr>
        <w:rPr>
          <w:b/>
          <w:bCs/>
        </w:rPr>
      </w:pPr>
      <w:r w:rsidRPr="00452E11">
        <w:rPr>
          <w:b/>
          <w:bCs/>
        </w:rPr>
        <w:t xml:space="preserve">True Outage time = Switching time + </w:t>
      </w:r>
      <w:r w:rsidR="00665265">
        <w:rPr>
          <w:b/>
          <w:bCs/>
        </w:rPr>
        <w:t xml:space="preserve">duration of </w:t>
      </w:r>
      <w:r w:rsidR="00452E11" w:rsidRPr="00452E11">
        <w:rPr>
          <w:b/>
          <w:bCs/>
        </w:rPr>
        <w:t>overlapping partial symbols from any band due to timing difference.</w:t>
      </w:r>
    </w:p>
    <w:p w14:paraId="36DB45CE" w14:textId="017D5EAA" w:rsidR="00F65FCA" w:rsidRDefault="00452E11" w:rsidP="00BA1849">
      <w:r w:rsidRPr="00F42327">
        <w:t xml:space="preserve">The </w:t>
      </w:r>
      <w:r w:rsidR="00F42327" w:rsidRPr="00F42327">
        <w:t>transient times</w:t>
      </w:r>
      <w:r w:rsidR="00F42327">
        <w:t xml:space="preserve"> </w:t>
      </w:r>
      <w:r w:rsidR="00AD0A69">
        <w:t xml:space="preserve">should </w:t>
      </w:r>
      <w:r w:rsidR="0015001A">
        <w:t xml:space="preserve">not be overlapping with the switching time. </w:t>
      </w:r>
      <w:r w:rsidR="006F1DE0">
        <w:t xml:space="preserve">The True Outage time can include transient times when the left of partial symbol time can accommodate those. If not, then the transient times need to additional for those cases. For example, if the MTTD very small, </w:t>
      </w:r>
      <w:r w:rsidR="00C55F89">
        <w:t xml:space="preserve">then on the lagging side, almost </w:t>
      </w:r>
      <w:r w:rsidR="00181F43">
        <w:t xml:space="preserve">a full symbol is left but on the leading time, only that small MTTD </w:t>
      </w:r>
      <w:r w:rsidR="00F65FCA">
        <w:t xml:space="preserve">is available and transient time may not fit. It also depends </w:t>
      </w:r>
      <w:r w:rsidR="00AB1EB5">
        <w:t>on which band the switching period is placed.</w:t>
      </w:r>
    </w:p>
    <w:p w14:paraId="2F69B065" w14:textId="17D26B15" w:rsidR="00452E11" w:rsidRPr="000A2771" w:rsidRDefault="00F65FCA" w:rsidP="00BA1849">
      <w:pPr>
        <w:rPr>
          <w:b/>
          <w:bCs/>
        </w:rPr>
      </w:pPr>
      <w:r w:rsidRPr="000A2771">
        <w:rPr>
          <w:b/>
          <w:bCs/>
        </w:rPr>
        <w:t>Observation</w:t>
      </w:r>
      <w:r w:rsidR="006F1DE0" w:rsidRPr="000A2771">
        <w:rPr>
          <w:b/>
          <w:bCs/>
        </w:rPr>
        <w:t xml:space="preserve"> </w:t>
      </w:r>
      <w:r w:rsidR="00AB1EB5" w:rsidRPr="000A2771">
        <w:rPr>
          <w:b/>
          <w:bCs/>
        </w:rPr>
        <w:t xml:space="preserve">1: </w:t>
      </w:r>
      <w:r w:rsidR="0064678F" w:rsidRPr="000A2771">
        <w:rPr>
          <w:b/>
          <w:bCs/>
        </w:rPr>
        <w:t xml:space="preserve">True Outage time can accommodate transient periods </w:t>
      </w:r>
      <w:r w:rsidR="00B97F0A" w:rsidRPr="000A2771">
        <w:rPr>
          <w:b/>
          <w:bCs/>
        </w:rPr>
        <w:t>in some cases</w:t>
      </w:r>
      <w:r w:rsidR="000A2771">
        <w:rPr>
          <w:b/>
          <w:bCs/>
        </w:rPr>
        <w:t xml:space="preserve"> but not necessary all</w:t>
      </w:r>
      <w:r w:rsidR="00B97F0A" w:rsidRPr="000A2771">
        <w:rPr>
          <w:b/>
          <w:bCs/>
        </w:rPr>
        <w:t xml:space="preserve">. </w:t>
      </w:r>
    </w:p>
    <w:p w14:paraId="56E37BB5" w14:textId="0ABE3722" w:rsidR="000E7558" w:rsidRDefault="00DF7F82" w:rsidP="00BA1849">
      <w:r>
        <w:t xml:space="preserve">The WF </w:t>
      </w:r>
      <w:r w:rsidR="00B65B8E">
        <w:t>[12] has an ag</w:t>
      </w:r>
      <w:r w:rsidR="00161DC7">
        <w:t>r</w:t>
      </w:r>
      <w:r w:rsidR="00B65B8E">
        <w:t>eement</w:t>
      </w:r>
      <w:r w:rsidR="00161DC7">
        <w:t xml:space="preserve"> </w:t>
      </w:r>
    </w:p>
    <w:p w14:paraId="53CAB08E" w14:textId="084D2D8D" w:rsidR="00161DC7" w:rsidRPr="00C701AD" w:rsidRDefault="00161DC7" w:rsidP="00BA1849">
      <w:pPr>
        <w:rPr>
          <w:i/>
          <w:iCs/>
        </w:rPr>
      </w:pPr>
      <w:r w:rsidRPr="00C701AD">
        <w:rPr>
          <w:i/>
          <w:iCs/>
        </w:rPr>
        <w:t>Issue 2-2-2:</w:t>
      </w:r>
      <w:r w:rsidR="000E7558" w:rsidRPr="00C701AD">
        <w:rPr>
          <w:i/>
          <w:iCs/>
        </w:rPr>
        <w:t xml:space="preserve"> Impact on the band with the number of Tx chain unchanged due to switching</w:t>
      </w:r>
      <w:r w:rsidR="00616CAA" w:rsidRPr="00C701AD">
        <w:rPr>
          <w:i/>
          <w:iCs/>
        </w:rPr>
        <w:t>: As baseline UE assumption, neither of Tx chains is expected to be used for transmission on band C during the switching period.</w:t>
      </w:r>
    </w:p>
    <w:p w14:paraId="1C9564F4" w14:textId="77777777" w:rsidR="006B009B" w:rsidRDefault="0059579E" w:rsidP="00BA1849">
      <w:r>
        <w:t>The agreement literary says “switching period”</w:t>
      </w:r>
      <w:r w:rsidR="00346B3B">
        <w:t xml:space="preserve"> is not used</w:t>
      </w:r>
      <w:r w:rsidR="00DB4A9E">
        <w:t xml:space="preserve">. Our view is reflected the text above that </w:t>
      </w:r>
      <w:r w:rsidR="001422B2">
        <w:t>the proper wording should be</w:t>
      </w:r>
    </w:p>
    <w:p w14:paraId="00D51173" w14:textId="042A8E3F" w:rsidR="00BA1849" w:rsidRPr="00665265" w:rsidRDefault="006B009B" w:rsidP="00BA1849">
      <w:pPr>
        <w:rPr>
          <w:b/>
          <w:bCs/>
        </w:rPr>
      </w:pPr>
      <w:r w:rsidRPr="00665265">
        <w:rPr>
          <w:b/>
          <w:bCs/>
        </w:rPr>
        <w:t xml:space="preserve">Proposal 1: Refine the agreement </w:t>
      </w:r>
      <w:r w:rsidR="003C497A" w:rsidRPr="00665265">
        <w:rPr>
          <w:b/>
          <w:bCs/>
        </w:rPr>
        <w:t>that “</w:t>
      </w:r>
      <w:r w:rsidR="00DB4A9E" w:rsidRPr="00665265">
        <w:rPr>
          <w:b/>
          <w:bCs/>
        </w:rPr>
        <w:t xml:space="preserve">band C is not expected to be available for </w:t>
      </w:r>
      <w:r w:rsidR="00ED578D" w:rsidRPr="00665265">
        <w:rPr>
          <w:b/>
          <w:bCs/>
        </w:rPr>
        <w:t>transmissions</w:t>
      </w:r>
      <w:r w:rsidR="00DB4A9E" w:rsidRPr="00665265">
        <w:rPr>
          <w:b/>
          <w:bCs/>
        </w:rPr>
        <w:t xml:space="preserve"> </w:t>
      </w:r>
      <w:r w:rsidR="001C42DB" w:rsidRPr="00665265">
        <w:rPr>
          <w:b/>
          <w:bCs/>
        </w:rPr>
        <w:t xml:space="preserve">for the duration of the </w:t>
      </w:r>
      <w:r w:rsidR="003C497A" w:rsidRPr="00665265">
        <w:rPr>
          <w:b/>
          <w:bCs/>
        </w:rPr>
        <w:t xml:space="preserve">switching time + </w:t>
      </w:r>
      <w:r w:rsidR="00DE6147" w:rsidRPr="00665265">
        <w:rPr>
          <w:b/>
          <w:bCs/>
        </w:rPr>
        <w:t xml:space="preserve">any partial symbol on any band overlapping with switching time. </w:t>
      </w:r>
    </w:p>
    <w:p w14:paraId="0B4F7953" w14:textId="3026BB4F" w:rsidR="008C3BF8" w:rsidRDefault="00910147" w:rsidP="00B064BA">
      <w:pPr>
        <w:pStyle w:val="Heading2"/>
      </w:pPr>
      <w:r>
        <w:t>2.2</w:t>
      </w:r>
      <w:r>
        <w:tab/>
      </w:r>
      <w:r w:rsidR="00AF5AA9">
        <w:t xml:space="preserve">Simultaneous switching between multiple </w:t>
      </w:r>
      <w:r w:rsidR="0003066B">
        <w:t>bands</w:t>
      </w:r>
    </w:p>
    <w:p w14:paraId="58EC9486" w14:textId="46DDE90A" w:rsidR="0003066B" w:rsidRDefault="0003066B" w:rsidP="00BA1849">
      <w:r>
        <w:t>The discussion on outage time and switching time capability has considered switching between band pairs in isolation</w:t>
      </w:r>
      <w:r w:rsidR="000E76DF">
        <w:t xml:space="preserve"> but it should be discussed what happens if UE is scheduled to </w:t>
      </w:r>
      <w:r w:rsidR="00B73670">
        <w:t>do two switches that overlap</w:t>
      </w:r>
      <w:r w:rsidR="00E84B55">
        <w:t>. The following cases should be considered:</w:t>
      </w:r>
    </w:p>
    <w:p w14:paraId="4A41FF4C" w14:textId="33F9F722" w:rsidR="00E84B55" w:rsidRDefault="00946259" w:rsidP="00F60C07">
      <w:pPr>
        <w:numPr>
          <w:ilvl w:val="0"/>
          <w:numId w:val="16"/>
        </w:numPr>
      </w:pPr>
      <w:r>
        <w:lastRenderedPageBreak/>
        <w:t xml:space="preserve">When </w:t>
      </w:r>
      <w:r w:rsidR="00F60C07">
        <w:t>TX1 is switched from band A to band B and TX2 is switched from band C to D</w:t>
      </w:r>
    </w:p>
    <w:p w14:paraId="6340E58E" w14:textId="77777777" w:rsidR="00462D2D" w:rsidRDefault="00F60C07" w:rsidP="00F60C07">
      <w:pPr>
        <w:numPr>
          <w:ilvl w:val="0"/>
          <w:numId w:val="16"/>
        </w:numPr>
      </w:pPr>
      <w:r>
        <w:t>TX1 is switched from band A to B and TX2 is switched from band A to C</w:t>
      </w:r>
      <w:r w:rsidR="00462D2D">
        <w:t xml:space="preserve"> (Band A had UL MIMO)</w:t>
      </w:r>
    </w:p>
    <w:p w14:paraId="40DCA409" w14:textId="77777777" w:rsidR="00807FA4" w:rsidRDefault="00A579EA" w:rsidP="00462D2D">
      <w:r>
        <w:t xml:space="preserve">Both these cases </w:t>
      </w:r>
      <w:r w:rsidR="00444A9B">
        <w:t xml:space="preserve">can be applied under </w:t>
      </w:r>
      <w:r w:rsidR="00324012">
        <w:t>same timing and different timing and the switching time should be considered</w:t>
      </w:r>
      <w:r w:rsidR="007B5813">
        <w:t xml:space="preserve"> for </w:t>
      </w:r>
      <w:r w:rsidR="00FA7A00">
        <w:t>all</w:t>
      </w:r>
      <w:r w:rsidR="007B5813">
        <w:t xml:space="preserve"> cases.</w:t>
      </w:r>
      <w:r w:rsidR="00324012">
        <w:t xml:space="preserve"> </w:t>
      </w:r>
      <w:r w:rsidR="00B76DBF">
        <w:t xml:space="preserve">RAN4 has received LS </w:t>
      </w:r>
      <w:r w:rsidR="00781DD5">
        <w:t xml:space="preserve">[14] </w:t>
      </w:r>
      <w:r w:rsidR="00B76DBF">
        <w:t xml:space="preserve">from RAN2 completing the work for 2Tx-2Tx switching time </w:t>
      </w:r>
      <w:r w:rsidR="00781DD5">
        <w:t>capabilit</w:t>
      </w:r>
      <w:r w:rsidR="00312695">
        <w:t xml:space="preserve">y. Compared to the complexity between 1T-2Tx vs 2Tx-2Tx case with the case of </w:t>
      </w:r>
      <w:r w:rsidR="00056686">
        <w:t xml:space="preserve">3 and 4 band case complexity with 2tx and 1tx permutations and single Tag and mTag, the </w:t>
      </w:r>
      <w:r w:rsidR="00FB58EA">
        <w:t>complexity is much higher in 3 and 4 band cases</w:t>
      </w:r>
      <w:r w:rsidR="00781DD5">
        <w:t xml:space="preserve">. </w:t>
      </w:r>
    </w:p>
    <w:p w14:paraId="45217A53" w14:textId="7D10FD37" w:rsidR="00EF0A7F" w:rsidRPr="001A6345" w:rsidRDefault="00807FA4" w:rsidP="00462D2D">
      <w:pPr>
        <w:rPr>
          <w:b/>
          <w:bCs/>
        </w:rPr>
      </w:pPr>
      <w:r w:rsidRPr="001A6345">
        <w:rPr>
          <w:b/>
          <w:bCs/>
        </w:rPr>
        <w:t>Observation</w:t>
      </w:r>
      <w:r w:rsidR="001A6345" w:rsidRPr="001A6345">
        <w:rPr>
          <w:b/>
          <w:bCs/>
        </w:rPr>
        <w:t xml:space="preserve"> 2: </w:t>
      </w:r>
      <w:r w:rsidR="00143A4D" w:rsidRPr="001A6345">
        <w:rPr>
          <w:b/>
          <w:bCs/>
        </w:rPr>
        <w:t xml:space="preserve">It is more evident that </w:t>
      </w:r>
      <w:r w:rsidR="008B1E2B" w:rsidRPr="001A6345">
        <w:rPr>
          <w:b/>
          <w:bCs/>
        </w:rPr>
        <w:t xml:space="preserve">UE will need the flexibility to optimise 2 band single TAG switching time and still support 4 band </w:t>
      </w:r>
      <w:r w:rsidR="00EF0A7F" w:rsidRPr="001A6345">
        <w:rPr>
          <w:b/>
          <w:bCs/>
        </w:rPr>
        <w:t xml:space="preserve">TX </w:t>
      </w:r>
      <w:r w:rsidR="008B1E2B" w:rsidRPr="001A6345">
        <w:rPr>
          <w:b/>
          <w:bCs/>
        </w:rPr>
        <w:t>switching</w:t>
      </w:r>
      <w:r w:rsidR="00EF0A7F" w:rsidRPr="001A6345">
        <w:rPr>
          <w:b/>
          <w:bCs/>
        </w:rPr>
        <w:t xml:space="preserve"> feature with simultaneous switching on both TX chains.</w:t>
      </w:r>
    </w:p>
    <w:p w14:paraId="486687F7" w14:textId="181F4457" w:rsidR="00F60C07" w:rsidRDefault="00EF0A7F" w:rsidP="00462D2D">
      <w:pPr>
        <w:rPr>
          <w:b/>
          <w:bCs/>
        </w:rPr>
      </w:pPr>
      <w:r w:rsidRPr="00FA7A00">
        <w:rPr>
          <w:b/>
          <w:bCs/>
        </w:rPr>
        <w:t xml:space="preserve">Proposal </w:t>
      </w:r>
      <w:r w:rsidR="00903C2F" w:rsidRPr="00FA7A00">
        <w:rPr>
          <w:b/>
          <w:bCs/>
        </w:rPr>
        <w:t>2</w:t>
      </w:r>
      <w:r w:rsidRPr="00FA7A00">
        <w:rPr>
          <w:b/>
          <w:bCs/>
        </w:rPr>
        <w:t xml:space="preserve">: </w:t>
      </w:r>
      <w:r w:rsidR="00903C2F" w:rsidRPr="00FA7A00">
        <w:rPr>
          <w:b/>
          <w:bCs/>
        </w:rPr>
        <w:t xml:space="preserve">UE is allowed to optimise TX switching time depending on number of bands in a </w:t>
      </w:r>
      <w:r w:rsidR="00FA7A00" w:rsidRPr="00FA7A00">
        <w:rPr>
          <w:b/>
          <w:bCs/>
        </w:rPr>
        <w:t xml:space="preserve">TX switching </w:t>
      </w:r>
      <w:r w:rsidR="00903C2F" w:rsidRPr="00FA7A00">
        <w:rPr>
          <w:b/>
          <w:bCs/>
        </w:rPr>
        <w:t xml:space="preserve">band combination. </w:t>
      </w:r>
      <w:r w:rsidR="008B1E2B" w:rsidRPr="00FA7A00">
        <w:rPr>
          <w:b/>
          <w:bCs/>
        </w:rPr>
        <w:t xml:space="preserve"> </w:t>
      </w:r>
    </w:p>
    <w:p w14:paraId="028D8983" w14:textId="3ABACF06" w:rsidR="00D71410" w:rsidRDefault="00D71410" w:rsidP="00462D2D">
      <w:r w:rsidRPr="00807FA4">
        <w:t xml:space="preserve">These cases need to be analysed further with timing </w:t>
      </w:r>
      <w:r w:rsidR="00E71ED0" w:rsidRPr="00807FA4">
        <w:t>diagrams</w:t>
      </w:r>
      <w:r w:rsidRPr="00807FA4">
        <w:t xml:space="preserve"> </w:t>
      </w:r>
      <w:r w:rsidR="00E71ED0" w:rsidRPr="00807FA4">
        <w:t xml:space="preserve">and see what is the impact of for example two </w:t>
      </w:r>
      <w:r w:rsidR="00807FA4" w:rsidRPr="00807FA4">
        <w:t>switching periods on two band pairs that are not in same TAG. This will potentially create an outage in excess of two switching periods</w:t>
      </w:r>
      <w:r w:rsidR="001A6345">
        <w:t xml:space="preserve">. </w:t>
      </w:r>
    </w:p>
    <w:p w14:paraId="2BA4EA07" w14:textId="463F0567" w:rsidR="001A6345" w:rsidRPr="00E87359" w:rsidRDefault="001A6345" w:rsidP="00462D2D">
      <w:pPr>
        <w:rPr>
          <w:b/>
          <w:bCs/>
        </w:rPr>
      </w:pPr>
      <w:r w:rsidRPr="00E87359">
        <w:rPr>
          <w:b/>
          <w:bCs/>
        </w:rPr>
        <w:t xml:space="preserve">Observation </w:t>
      </w:r>
      <w:r w:rsidR="00FB7F7E">
        <w:rPr>
          <w:b/>
          <w:bCs/>
        </w:rPr>
        <w:t>3</w:t>
      </w:r>
      <w:r w:rsidRPr="00E87359">
        <w:rPr>
          <w:b/>
          <w:bCs/>
        </w:rPr>
        <w:t xml:space="preserve">: </w:t>
      </w:r>
      <w:r w:rsidR="00E87359">
        <w:rPr>
          <w:b/>
          <w:bCs/>
        </w:rPr>
        <w:t xml:space="preserve">With </w:t>
      </w:r>
      <w:r w:rsidR="00E87359" w:rsidRPr="00E87359">
        <w:rPr>
          <w:b/>
          <w:bCs/>
        </w:rPr>
        <w:t>3 and 4 band switching feature</w:t>
      </w:r>
      <w:r w:rsidR="00E87359">
        <w:rPr>
          <w:b/>
          <w:bCs/>
        </w:rPr>
        <w:t xml:space="preserve"> two switching period</w:t>
      </w:r>
      <w:r w:rsidR="00E165B6">
        <w:rPr>
          <w:b/>
          <w:bCs/>
        </w:rPr>
        <w:t xml:space="preserve"> handling </w:t>
      </w:r>
      <w:r w:rsidR="00E87359">
        <w:rPr>
          <w:b/>
          <w:bCs/>
        </w:rPr>
        <w:t xml:space="preserve">need to be </w:t>
      </w:r>
      <w:r w:rsidR="00E165B6">
        <w:rPr>
          <w:b/>
          <w:bCs/>
        </w:rPr>
        <w:t>discussed</w:t>
      </w:r>
    </w:p>
    <w:p w14:paraId="454C3EF6" w14:textId="62FCB6C2" w:rsidR="00910147" w:rsidRDefault="00F01801" w:rsidP="00BA1849">
      <w:r>
        <w:t xml:space="preserve">An other </w:t>
      </w:r>
      <w:r w:rsidR="00A05653">
        <w:t xml:space="preserve">aspect creating more complexity in the UE design is the coupling of TX chains to a band. </w:t>
      </w:r>
      <w:r w:rsidR="00D71410">
        <w:t xml:space="preserve">For example, if the sequence of switching is </w:t>
      </w:r>
      <w:r w:rsidR="00E165B6">
        <w:t>such that TX1 needs to be able to transmit on all the bands</w:t>
      </w:r>
      <w:r w:rsidR="00DD0344">
        <w:t>, then the complexity for configuring the TX1</w:t>
      </w:r>
      <w:r w:rsidR="006F1712">
        <w:t xml:space="preserve"> is increased. In 2 band case this never existed. </w:t>
      </w:r>
    </w:p>
    <w:p w14:paraId="13FC2298" w14:textId="0322EB75" w:rsidR="00FC4763" w:rsidRDefault="00FC4763" w:rsidP="000C1239">
      <w:pPr>
        <w:pStyle w:val="Heading2"/>
      </w:pPr>
      <w:r>
        <w:t>2.3</w:t>
      </w:r>
      <w:r>
        <w:tab/>
      </w:r>
      <w:r w:rsidR="000C1239">
        <w:t>Regarding</w:t>
      </w:r>
      <w:r>
        <w:t xml:space="preserve"> the </w:t>
      </w:r>
      <w:r w:rsidR="000C1239">
        <w:t>frame generation</w:t>
      </w:r>
    </w:p>
    <w:p w14:paraId="34C29DCC" w14:textId="77777777" w:rsidR="00E1049D" w:rsidRDefault="000C1239" w:rsidP="000C1239">
      <w:r>
        <w:t>Reflecting the discussion in the GTW about the wording of the specification</w:t>
      </w:r>
      <w:r w:rsidR="002409EE">
        <w:t xml:space="preserve">, our view is that the scheduling should be done by the network and UE should not drop (or initiate) transmissions when network does not expect so. We therefore prefer to </w:t>
      </w:r>
      <w:r w:rsidR="00AC60C8">
        <w:t>specify UE behaviour such that UE respects UL grants in all situation</w:t>
      </w:r>
      <w:r w:rsidR="00137C6E">
        <w:t>s</w:t>
      </w:r>
      <w:r w:rsidR="00AC60C8">
        <w:t xml:space="preserve"> and requirements for UE are written such that </w:t>
      </w:r>
      <w:r w:rsidR="00137C6E">
        <w:t xml:space="preserve">network assigns grants according to the </w:t>
      </w:r>
      <w:r w:rsidR="0034103A">
        <w:t xml:space="preserve">defined UE behaviour i.e. UE </w:t>
      </w:r>
      <w:r w:rsidR="00E1049D">
        <w:t xml:space="preserve">requirements depend on network scheduling. </w:t>
      </w:r>
    </w:p>
    <w:p w14:paraId="6DAF9668" w14:textId="7036D40F" w:rsidR="000C1239" w:rsidRPr="001B4487" w:rsidRDefault="00E1049D" w:rsidP="000C1239">
      <w:pPr>
        <w:rPr>
          <w:b/>
          <w:bCs/>
        </w:rPr>
      </w:pPr>
      <w:r w:rsidRPr="000865B3">
        <w:rPr>
          <w:b/>
          <w:bCs/>
        </w:rPr>
        <w:t xml:space="preserve">Proposal 3: UE requirements are written in such way that </w:t>
      </w:r>
      <w:r w:rsidR="000865B3" w:rsidRPr="000865B3">
        <w:rPr>
          <w:b/>
          <w:bCs/>
        </w:rPr>
        <w:t>network defines UE behaviour</w:t>
      </w:r>
      <w:r w:rsidR="001B4487">
        <w:rPr>
          <w:b/>
          <w:bCs/>
        </w:rPr>
        <w:t>.</w:t>
      </w:r>
      <w:r w:rsidR="0034103A">
        <w:t xml:space="preserve"> </w:t>
      </w:r>
    </w:p>
    <w:p w14:paraId="7939F3DA" w14:textId="4A6DDD20" w:rsidR="00CA585B" w:rsidRPr="005203CE" w:rsidRDefault="009E54DA" w:rsidP="005203CE">
      <w:pPr>
        <w:pStyle w:val="Heading1"/>
      </w:pPr>
      <w:r>
        <w:t>Conclusion</w:t>
      </w:r>
    </w:p>
    <w:p w14:paraId="506F1A13" w14:textId="1E8CA055" w:rsidR="00524AA9" w:rsidRPr="00524AA9" w:rsidRDefault="00524AA9" w:rsidP="00524AA9">
      <w:r w:rsidRPr="00524AA9">
        <w:t>We made following observations:</w:t>
      </w:r>
    </w:p>
    <w:p w14:paraId="3BB8CEDA" w14:textId="77777777" w:rsidR="00FB7F7E" w:rsidRPr="000A2771" w:rsidRDefault="00FB7F7E" w:rsidP="00FB7F7E">
      <w:pPr>
        <w:rPr>
          <w:b/>
          <w:bCs/>
        </w:rPr>
      </w:pPr>
      <w:r w:rsidRPr="000A2771">
        <w:rPr>
          <w:b/>
          <w:bCs/>
        </w:rPr>
        <w:t>Observation 1: True Outage time can accommodate transient periods in some cases</w:t>
      </w:r>
      <w:r>
        <w:rPr>
          <w:b/>
          <w:bCs/>
        </w:rPr>
        <w:t xml:space="preserve"> but not necessary all</w:t>
      </w:r>
      <w:r w:rsidRPr="000A2771">
        <w:rPr>
          <w:b/>
          <w:bCs/>
        </w:rPr>
        <w:t xml:space="preserve">. </w:t>
      </w:r>
    </w:p>
    <w:p w14:paraId="2E29B7FA" w14:textId="440AF8F8" w:rsidR="00FB7F7E" w:rsidRDefault="00FB7F7E" w:rsidP="00FB7F7E">
      <w:pPr>
        <w:rPr>
          <w:b/>
          <w:bCs/>
        </w:rPr>
      </w:pPr>
      <w:r w:rsidRPr="001A6345">
        <w:rPr>
          <w:b/>
          <w:bCs/>
        </w:rPr>
        <w:t>Observation 2: It is more evident that UE will need the flexibility to optimise 2 band single TAG switching time and still support 4 band TX switching feature with simultaneous switching on both TX chains.</w:t>
      </w:r>
    </w:p>
    <w:p w14:paraId="73FE23DF" w14:textId="702F733D" w:rsidR="00FB7F7E" w:rsidRDefault="00FB7F7E" w:rsidP="00FB7F7E">
      <w:pPr>
        <w:rPr>
          <w:b/>
          <w:bCs/>
        </w:rPr>
      </w:pPr>
      <w:r w:rsidRPr="00E87359">
        <w:rPr>
          <w:b/>
          <w:bCs/>
        </w:rPr>
        <w:t xml:space="preserve">Observation </w:t>
      </w:r>
      <w:r>
        <w:rPr>
          <w:b/>
          <w:bCs/>
        </w:rPr>
        <w:t>3</w:t>
      </w:r>
      <w:r w:rsidRPr="00E87359">
        <w:rPr>
          <w:b/>
          <w:bCs/>
        </w:rPr>
        <w:t xml:space="preserve">: </w:t>
      </w:r>
      <w:r>
        <w:rPr>
          <w:b/>
          <w:bCs/>
        </w:rPr>
        <w:t xml:space="preserve">With </w:t>
      </w:r>
      <w:r w:rsidRPr="00E87359">
        <w:rPr>
          <w:b/>
          <w:bCs/>
        </w:rPr>
        <w:t>3 and 4 band switching feature</w:t>
      </w:r>
      <w:r>
        <w:rPr>
          <w:b/>
          <w:bCs/>
        </w:rPr>
        <w:t xml:space="preserve"> two switching period handling need to be discussed</w:t>
      </w:r>
    </w:p>
    <w:p w14:paraId="6764D329" w14:textId="693B03C0" w:rsidR="00FB7F7E" w:rsidRPr="00FB7F7E" w:rsidRDefault="00FB7F7E" w:rsidP="00FB7F7E">
      <w:r w:rsidRPr="00FB7F7E">
        <w:t xml:space="preserve">And made </w:t>
      </w:r>
      <w:r>
        <w:t xml:space="preserve">the </w:t>
      </w:r>
      <w:r w:rsidRPr="00FB7F7E">
        <w:t>following proposals:</w:t>
      </w:r>
    </w:p>
    <w:p w14:paraId="29962E48" w14:textId="2EFAC36C" w:rsidR="00FB7F7E" w:rsidRDefault="00FB7F7E" w:rsidP="00FB7F7E">
      <w:pPr>
        <w:rPr>
          <w:b/>
          <w:bCs/>
        </w:rPr>
      </w:pPr>
      <w:r w:rsidRPr="00665265">
        <w:rPr>
          <w:b/>
          <w:bCs/>
        </w:rPr>
        <w:t xml:space="preserve">Proposal 1: Refine the agreement that “band C is not expected to be available for transmissions for the duration of the switching time + any partial symbol on any band overlapping with switching time. </w:t>
      </w:r>
    </w:p>
    <w:p w14:paraId="7523444D" w14:textId="5E2D50E8" w:rsidR="00DB4082" w:rsidRDefault="00FB7F7E" w:rsidP="005203CE">
      <w:pPr>
        <w:rPr>
          <w:b/>
          <w:bCs/>
        </w:rPr>
      </w:pPr>
      <w:r w:rsidRPr="00FA7A00">
        <w:rPr>
          <w:b/>
          <w:bCs/>
        </w:rPr>
        <w:t>Proposal 2: UE is allowed to optimise TX switching time depending on number of bands in a TX switching band combination</w:t>
      </w:r>
    </w:p>
    <w:p w14:paraId="0B85AAFA" w14:textId="0B4DB174" w:rsidR="000865B3" w:rsidRDefault="000865B3" w:rsidP="005203CE">
      <w:pPr>
        <w:rPr>
          <w:b/>
          <w:bCs/>
        </w:rPr>
      </w:pPr>
      <w:r w:rsidRPr="000865B3">
        <w:rPr>
          <w:b/>
          <w:bCs/>
        </w:rPr>
        <w:t>Proposal 3: UE requirements are written in such way that network defines UE behaviour.</w:t>
      </w:r>
    </w:p>
    <w:p w14:paraId="11D8DF26" w14:textId="3349865B" w:rsidR="007018F3" w:rsidRDefault="007018F3" w:rsidP="007018F3">
      <w:pPr>
        <w:pStyle w:val="Heading1"/>
      </w:pPr>
      <w:r>
        <w:t>References</w:t>
      </w:r>
    </w:p>
    <w:p w14:paraId="136B476F" w14:textId="7696AE09" w:rsidR="00EC43BE" w:rsidRDefault="007018F3" w:rsidP="00B76D38">
      <w:pPr>
        <w:pStyle w:val="B1"/>
      </w:pPr>
      <w:r>
        <w:t>[1]</w:t>
      </w:r>
      <w:r>
        <w:tab/>
      </w:r>
      <w:r w:rsidR="00377211" w:rsidRPr="00377211">
        <w:t>RP-221435</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#96</w:t>
      </w:r>
      <w:r w:rsidR="00C576AE">
        <w:t xml:space="preserve">, </w:t>
      </w:r>
      <w:r w:rsidR="00AD056D" w:rsidRPr="00AD056D">
        <w:t>Budapest, Hungary, June 6 - 9, 2022</w:t>
      </w:r>
    </w:p>
    <w:p w14:paraId="0D9F8CDA" w14:textId="5B952A3E" w:rsidR="00414B0A" w:rsidRDefault="00414B0A" w:rsidP="00B76D38">
      <w:pPr>
        <w:pStyle w:val="B1"/>
      </w:pPr>
      <w:r>
        <w:lastRenderedPageBreak/>
        <w:t>[2]</w:t>
      </w:r>
      <w:r w:rsidR="00DE4584">
        <w:t xml:space="preserve"> </w:t>
      </w:r>
      <w:r w:rsidR="00DE4584" w:rsidRPr="00DE4584">
        <w:t>R4-2211508</w:t>
      </w:r>
      <w:r w:rsidR="00DE4584">
        <w:t xml:space="preserve"> (</w:t>
      </w:r>
      <w:hyperlink r:id="rId10"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4394B61D" w14:textId="7EACF923" w:rsidR="001C7750" w:rsidRDefault="001C7750" w:rsidP="00B76D38">
      <w:pPr>
        <w:pStyle w:val="B1"/>
      </w:pPr>
      <w:r>
        <w:t>[4]</w:t>
      </w:r>
      <w:r>
        <w:tab/>
      </w:r>
      <w:r w:rsidR="002F21D4">
        <w:t>XXX</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r w:rsidR="000E40AB" w:rsidRPr="000E40AB">
        <w:rPr>
          <w:bCs/>
        </w:rPr>
        <w:t>Electronic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r w:rsidR="004B2956" w:rsidRPr="000E40AB">
        <w:rPr>
          <w:bCs/>
        </w:rPr>
        <w:t>Electronic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27EB6FDE"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xml:space="preserve">, </w:t>
      </w:r>
      <w:r>
        <w:rPr>
          <w:bCs/>
        </w:rPr>
        <w:t>RAN4#104</w:t>
      </w:r>
      <w:r>
        <w:rPr>
          <w:bCs/>
        </w:rPr>
        <w:t>Bi</w:t>
      </w:r>
      <w:r>
        <w:rPr>
          <w:bCs/>
        </w:rPr>
        <w:t xml:space="preserve">e, Online, </w:t>
      </w:r>
      <w:r>
        <w:rPr>
          <w:bCs/>
        </w:rPr>
        <w:t xml:space="preserve">Oct </w:t>
      </w:r>
      <w:r>
        <w:rPr>
          <w:bCs/>
        </w:rPr>
        <w:t>2022</w:t>
      </w: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11"/>
  </w:num>
  <w:num w:numId="2" w16cid:durableId="1720548759">
    <w:abstractNumId w:val="5"/>
  </w:num>
  <w:num w:numId="3" w16cid:durableId="859198064">
    <w:abstractNumId w:val="2"/>
  </w:num>
  <w:num w:numId="4" w16cid:durableId="583732344">
    <w:abstractNumId w:val="9"/>
  </w:num>
  <w:num w:numId="5" w16cid:durableId="1324042913">
    <w:abstractNumId w:val="14"/>
  </w:num>
  <w:num w:numId="6" w16cid:durableId="270355691">
    <w:abstractNumId w:val="3"/>
  </w:num>
  <w:num w:numId="7" w16cid:durableId="392894675">
    <w:abstractNumId w:val="0"/>
  </w:num>
  <w:num w:numId="8" w16cid:durableId="1185286419">
    <w:abstractNumId w:val="13"/>
  </w:num>
  <w:num w:numId="9" w16cid:durableId="1874880183">
    <w:abstractNumId w:val="15"/>
  </w:num>
  <w:num w:numId="10" w16cid:durableId="1215117416">
    <w:abstractNumId w:val="10"/>
  </w:num>
  <w:num w:numId="11" w16cid:durableId="1322276718">
    <w:abstractNumId w:val="6"/>
  </w:num>
  <w:num w:numId="12" w16cid:durableId="1685478419">
    <w:abstractNumId w:val="8"/>
  </w:num>
  <w:num w:numId="13" w16cid:durableId="251015662">
    <w:abstractNumId w:val="7"/>
  </w:num>
  <w:num w:numId="14" w16cid:durableId="426773901">
    <w:abstractNumId w:val="1"/>
  </w:num>
  <w:num w:numId="15" w16cid:durableId="24332259">
    <w:abstractNumId w:val="4"/>
  </w:num>
  <w:num w:numId="16" w16cid:durableId="116538997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7F05"/>
    <w:rsid w:val="00012A34"/>
    <w:rsid w:val="00012A7B"/>
    <w:rsid w:val="0001362F"/>
    <w:rsid w:val="00014A9E"/>
    <w:rsid w:val="00016708"/>
    <w:rsid w:val="00016B97"/>
    <w:rsid w:val="00017352"/>
    <w:rsid w:val="000175AC"/>
    <w:rsid w:val="000203CC"/>
    <w:rsid w:val="0002121E"/>
    <w:rsid w:val="0002143A"/>
    <w:rsid w:val="00021CED"/>
    <w:rsid w:val="00022941"/>
    <w:rsid w:val="000235E9"/>
    <w:rsid w:val="00026030"/>
    <w:rsid w:val="000262B9"/>
    <w:rsid w:val="00026CC2"/>
    <w:rsid w:val="0003066B"/>
    <w:rsid w:val="00031D75"/>
    <w:rsid w:val="000323CD"/>
    <w:rsid w:val="00032669"/>
    <w:rsid w:val="000339AA"/>
    <w:rsid w:val="00037A84"/>
    <w:rsid w:val="0004180B"/>
    <w:rsid w:val="000428D1"/>
    <w:rsid w:val="00044027"/>
    <w:rsid w:val="000454A9"/>
    <w:rsid w:val="00046DDD"/>
    <w:rsid w:val="0004772E"/>
    <w:rsid w:val="00047781"/>
    <w:rsid w:val="000513F8"/>
    <w:rsid w:val="00051C9D"/>
    <w:rsid w:val="000524CA"/>
    <w:rsid w:val="0005452D"/>
    <w:rsid w:val="0005462B"/>
    <w:rsid w:val="00054FC2"/>
    <w:rsid w:val="00055C44"/>
    <w:rsid w:val="00056686"/>
    <w:rsid w:val="00057ED0"/>
    <w:rsid w:val="0006136D"/>
    <w:rsid w:val="00061460"/>
    <w:rsid w:val="00062E39"/>
    <w:rsid w:val="000633C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98A"/>
    <w:rsid w:val="00077EB3"/>
    <w:rsid w:val="00080712"/>
    <w:rsid w:val="00080A57"/>
    <w:rsid w:val="000820D9"/>
    <w:rsid w:val="00083056"/>
    <w:rsid w:val="00083964"/>
    <w:rsid w:val="00084322"/>
    <w:rsid w:val="000865B3"/>
    <w:rsid w:val="000871AF"/>
    <w:rsid w:val="000872D5"/>
    <w:rsid w:val="000879F3"/>
    <w:rsid w:val="00087E7A"/>
    <w:rsid w:val="000908D9"/>
    <w:rsid w:val="000926B4"/>
    <w:rsid w:val="00092945"/>
    <w:rsid w:val="00093B4D"/>
    <w:rsid w:val="00095874"/>
    <w:rsid w:val="00097642"/>
    <w:rsid w:val="000A01CA"/>
    <w:rsid w:val="000A1A57"/>
    <w:rsid w:val="000A210A"/>
    <w:rsid w:val="000A2771"/>
    <w:rsid w:val="000A2940"/>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239"/>
    <w:rsid w:val="000C16BF"/>
    <w:rsid w:val="000C39B0"/>
    <w:rsid w:val="000C41C8"/>
    <w:rsid w:val="000C532A"/>
    <w:rsid w:val="000C54C4"/>
    <w:rsid w:val="000C5A99"/>
    <w:rsid w:val="000C60D1"/>
    <w:rsid w:val="000C62EC"/>
    <w:rsid w:val="000C678D"/>
    <w:rsid w:val="000C6C14"/>
    <w:rsid w:val="000C6DF1"/>
    <w:rsid w:val="000C7D1E"/>
    <w:rsid w:val="000C7E58"/>
    <w:rsid w:val="000D076F"/>
    <w:rsid w:val="000D0FE7"/>
    <w:rsid w:val="000D18EC"/>
    <w:rsid w:val="000D1BAA"/>
    <w:rsid w:val="000D2128"/>
    <w:rsid w:val="000D2CE5"/>
    <w:rsid w:val="000D31EF"/>
    <w:rsid w:val="000D3FEF"/>
    <w:rsid w:val="000D406F"/>
    <w:rsid w:val="000D4998"/>
    <w:rsid w:val="000D4C8D"/>
    <w:rsid w:val="000D4F7E"/>
    <w:rsid w:val="000D7CA5"/>
    <w:rsid w:val="000E0A10"/>
    <w:rsid w:val="000E26BD"/>
    <w:rsid w:val="000E406C"/>
    <w:rsid w:val="000E40AB"/>
    <w:rsid w:val="000E4512"/>
    <w:rsid w:val="000E596C"/>
    <w:rsid w:val="000E62A6"/>
    <w:rsid w:val="000E6942"/>
    <w:rsid w:val="000E7126"/>
    <w:rsid w:val="000E7558"/>
    <w:rsid w:val="000E76DF"/>
    <w:rsid w:val="000E7763"/>
    <w:rsid w:val="000E782B"/>
    <w:rsid w:val="000E7C04"/>
    <w:rsid w:val="000E7C89"/>
    <w:rsid w:val="000E7EF8"/>
    <w:rsid w:val="000F0944"/>
    <w:rsid w:val="000F1498"/>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079A2"/>
    <w:rsid w:val="0011060D"/>
    <w:rsid w:val="00111E00"/>
    <w:rsid w:val="00111E6B"/>
    <w:rsid w:val="00112950"/>
    <w:rsid w:val="001139A8"/>
    <w:rsid w:val="00113C6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E6E"/>
    <w:rsid w:val="0012615B"/>
    <w:rsid w:val="00126E1A"/>
    <w:rsid w:val="00127A2B"/>
    <w:rsid w:val="00130605"/>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F7C"/>
    <w:rsid w:val="00144FDD"/>
    <w:rsid w:val="001464CC"/>
    <w:rsid w:val="001477A7"/>
    <w:rsid w:val="0015001A"/>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1DC7"/>
    <w:rsid w:val="0016323F"/>
    <w:rsid w:val="00164A0D"/>
    <w:rsid w:val="00166494"/>
    <w:rsid w:val="00166E70"/>
    <w:rsid w:val="0017059D"/>
    <w:rsid w:val="00170A24"/>
    <w:rsid w:val="00170DB5"/>
    <w:rsid w:val="00170F29"/>
    <w:rsid w:val="00171914"/>
    <w:rsid w:val="001727DA"/>
    <w:rsid w:val="001729D8"/>
    <w:rsid w:val="001737B8"/>
    <w:rsid w:val="00174014"/>
    <w:rsid w:val="0017403D"/>
    <w:rsid w:val="00176BC9"/>
    <w:rsid w:val="00177562"/>
    <w:rsid w:val="00177F67"/>
    <w:rsid w:val="0018073A"/>
    <w:rsid w:val="00180BAA"/>
    <w:rsid w:val="00181F43"/>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8AF"/>
    <w:rsid w:val="001A3D21"/>
    <w:rsid w:val="001A5DAE"/>
    <w:rsid w:val="001A6345"/>
    <w:rsid w:val="001A6F7A"/>
    <w:rsid w:val="001A708D"/>
    <w:rsid w:val="001B1608"/>
    <w:rsid w:val="001B1755"/>
    <w:rsid w:val="001B21BD"/>
    <w:rsid w:val="001B3183"/>
    <w:rsid w:val="001B3BCF"/>
    <w:rsid w:val="001B4487"/>
    <w:rsid w:val="001B515F"/>
    <w:rsid w:val="001B6137"/>
    <w:rsid w:val="001B7369"/>
    <w:rsid w:val="001B746E"/>
    <w:rsid w:val="001B799C"/>
    <w:rsid w:val="001C2860"/>
    <w:rsid w:val="001C28DF"/>
    <w:rsid w:val="001C3D26"/>
    <w:rsid w:val="001C42DB"/>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6F6"/>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EAD"/>
    <w:rsid w:val="001E65C4"/>
    <w:rsid w:val="001E67A4"/>
    <w:rsid w:val="001F0314"/>
    <w:rsid w:val="001F0BD6"/>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C7E"/>
    <w:rsid w:val="00203D36"/>
    <w:rsid w:val="00204B02"/>
    <w:rsid w:val="00205BC8"/>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AB3"/>
    <w:rsid w:val="00224E7C"/>
    <w:rsid w:val="00225AD9"/>
    <w:rsid w:val="002267B2"/>
    <w:rsid w:val="002320A3"/>
    <w:rsid w:val="00233EAE"/>
    <w:rsid w:val="00234B01"/>
    <w:rsid w:val="002357E5"/>
    <w:rsid w:val="00236962"/>
    <w:rsid w:val="0023778F"/>
    <w:rsid w:val="002409EE"/>
    <w:rsid w:val="002413FA"/>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9C4"/>
    <w:rsid w:val="00273B62"/>
    <w:rsid w:val="0027517E"/>
    <w:rsid w:val="0027518F"/>
    <w:rsid w:val="00275398"/>
    <w:rsid w:val="00276127"/>
    <w:rsid w:val="0027699C"/>
    <w:rsid w:val="002772B7"/>
    <w:rsid w:val="0028020B"/>
    <w:rsid w:val="00281272"/>
    <w:rsid w:val="00281315"/>
    <w:rsid w:val="00281C1F"/>
    <w:rsid w:val="002820E8"/>
    <w:rsid w:val="00282EB5"/>
    <w:rsid w:val="00283688"/>
    <w:rsid w:val="00283EA0"/>
    <w:rsid w:val="00283EF3"/>
    <w:rsid w:val="002847E1"/>
    <w:rsid w:val="002849C1"/>
    <w:rsid w:val="00285360"/>
    <w:rsid w:val="00285CA0"/>
    <w:rsid w:val="00286ACA"/>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DFF"/>
    <w:rsid w:val="002C188C"/>
    <w:rsid w:val="002C19C5"/>
    <w:rsid w:val="002C2698"/>
    <w:rsid w:val="002C3BFC"/>
    <w:rsid w:val="002C65B6"/>
    <w:rsid w:val="002C6C92"/>
    <w:rsid w:val="002C6CD2"/>
    <w:rsid w:val="002C6F67"/>
    <w:rsid w:val="002C70C6"/>
    <w:rsid w:val="002D2EEF"/>
    <w:rsid w:val="002D411B"/>
    <w:rsid w:val="002D486C"/>
    <w:rsid w:val="002D4CC7"/>
    <w:rsid w:val="002D4FBE"/>
    <w:rsid w:val="002D6A81"/>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1D4"/>
    <w:rsid w:val="002F28ED"/>
    <w:rsid w:val="002F3968"/>
    <w:rsid w:val="002F51AA"/>
    <w:rsid w:val="002F59D6"/>
    <w:rsid w:val="002F6DC2"/>
    <w:rsid w:val="00300502"/>
    <w:rsid w:val="00300B80"/>
    <w:rsid w:val="00301D5D"/>
    <w:rsid w:val="00301D8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269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7718"/>
    <w:rsid w:val="003401F5"/>
    <w:rsid w:val="00340BD0"/>
    <w:rsid w:val="00340F07"/>
    <w:rsid w:val="0034103A"/>
    <w:rsid w:val="00341516"/>
    <w:rsid w:val="0034206B"/>
    <w:rsid w:val="003424C0"/>
    <w:rsid w:val="003430BD"/>
    <w:rsid w:val="0034635A"/>
    <w:rsid w:val="00346B3B"/>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28E1"/>
    <w:rsid w:val="003659A8"/>
    <w:rsid w:val="00365A0B"/>
    <w:rsid w:val="00366493"/>
    <w:rsid w:val="00366501"/>
    <w:rsid w:val="003665F7"/>
    <w:rsid w:val="003669F9"/>
    <w:rsid w:val="00366D31"/>
    <w:rsid w:val="00367669"/>
    <w:rsid w:val="00367DF1"/>
    <w:rsid w:val="003701E8"/>
    <w:rsid w:val="0037436F"/>
    <w:rsid w:val="00375AA5"/>
    <w:rsid w:val="003763A2"/>
    <w:rsid w:val="00376739"/>
    <w:rsid w:val="00377211"/>
    <w:rsid w:val="0037760B"/>
    <w:rsid w:val="00377E78"/>
    <w:rsid w:val="0038130B"/>
    <w:rsid w:val="00381D80"/>
    <w:rsid w:val="00384DAB"/>
    <w:rsid w:val="003850AE"/>
    <w:rsid w:val="00385410"/>
    <w:rsid w:val="0038547C"/>
    <w:rsid w:val="003855AF"/>
    <w:rsid w:val="003858E2"/>
    <w:rsid w:val="00385AEA"/>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4125"/>
    <w:rsid w:val="003A42FF"/>
    <w:rsid w:val="003A43B2"/>
    <w:rsid w:val="003A4432"/>
    <w:rsid w:val="003A476E"/>
    <w:rsid w:val="003A4CD3"/>
    <w:rsid w:val="003A4D09"/>
    <w:rsid w:val="003B17F8"/>
    <w:rsid w:val="003B2D77"/>
    <w:rsid w:val="003B31AF"/>
    <w:rsid w:val="003B36CC"/>
    <w:rsid w:val="003B38D4"/>
    <w:rsid w:val="003B3914"/>
    <w:rsid w:val="003B3C8C"/>
    <w:rsid w:val="003B3FD2"/>
    <w:rsid w:val="003B4BF2"/>
    <w:rsid w:val="003B5BBE"/>
    <w:rsid w:val="003B6F17"/>
    <w:rsid w:val="003B763B"/>
    <w:rsid w:val="003C0288"/>
    <w:rsid w:val="003C1A14"/>
    <w:rsid w:val="003C1FB9"/>
    <w:rsid w:val="003C20BB"/>
    <w:rsid w:val="003C3383"/>
    <w:rsid w:val="003C39C6"/>
    <w:rsid w:val="003C497A"/>
    <w:rsid w:val="003C7077"/>
    <w:rsid w:val="003C75E2"/>
    <w:rsid w:val="003C78EE"/>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25B3"/>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30E0"/>
    <w:rsid w:val="003F58AD"/>
    <w:rsid w:val="003F5970"/>
    <w:rsid w:val="003F6DA5"/>
    <w:rsid w:val="003F6E3F"/>
    <w:rsid w:val="003F76B6"/>
    <w:rsid w:val="004005FE"/>
    <w:rsid w:val="004011B6"/>
    <w:rsid w:val="00401E67"/>
    <w:rsid w:val="004025C9"/>
    <w:rsid w:val="004033C5"/>
    <w:rsid w:val="00403DD8"/>
    <w:rsid w:val="004062E5"/>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27B"/>
    <w:rsid w:val="00425665"/>
    <w:rsid w:val="00425A22"/>
    <w:rsid w:val="00425DF4"/>
    <w:rsid w:val="00425DF8"/>
    <w:rsid w:val="00426CF6"/>
    <w:rsid w:val="00427633"/>
    <w:rsid w:val="00430935"/>
    <w:rsid w:val="00431009"/>
    <w:rsid w:val="00432734"/>
    <w:rsid w:val="00432D09"/>
    <w:rsid w:val="004335DB"/>
    <w:rsid w:val="00433CDA"/>
    <w:rsid w:val="004347D1"/>
    <w:rsid w:val="00435653"/>
    <w:rsid w:val="00435B76"/>
    <w:rsid w:val="00437C40"/>
    <w:rsid w:val="00437EC1"/>
    <w:rsid w:val="00440966"/>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59AC"/>
    <w:rsid w:val="00465D99"/>
    <w:rsid w:val="004673F2"/>
    <w:rsid w:val="004708F7"/>
    <w:rsid w:val="00470BB7"/>
    <w:rsid w:val="00471253"/>
    <w:rsid w:val="004720D5"/>
    <w:rsid w:val="00472181"/>
    <w:rsid w:val="00474FE5"/>
    <w:rsid w:val="00475CAB"/>
    <w:rsid w:val="00476DD5"/>
    <w:rsid w:val="00476FF2"/>
    <w:rsid w:val="00477BE8"/>
    <w:rsid w:val="00481250"/>
    <w:rsid w:val="00481537"/>
    <w:rsid w:val="00482C49"/>
    <w:rsid w:val="00482F82"/>
    <w:rsid w:val="00484864"/>
    <w:rsid w:val="00484A20"/>
    <w:rsid w:val="00484C72"/>
    <w:rsid w:val="00485264"/>
    <w:rsid w:val="00485858"/>
    <w:rsid w:val="004866A6"/>
    <w:rsid w:val="00490348"/>
    <w:rsid w:val="0049043A"/>
    <w:rsid w:val="004905A6"/>
    <w:rsid w:val="004915DE"/>
    <w:rsid w:val="00491E94"/>
    <w:rsid w:val="00492798"/>
    <w:rsid w:val="00493943"/>
    <w:rsid w:val="0049412C"/>
    <w:rsid w:val="00494222"/>
    <w:rsid w:val="00495F5B"/>
    <w:rsid w:val="00496B49"/>
    <w:rsid w:val="00496FBC"/>
    <w:rsid w:val="0049714C"/>
    <w:rsid w:val="004971A7"/>
    <w:rsid w:val="004A0459"/>
    <w:rsid w:val="004A0797"/>
    <w:rsid w:val="004A1E20"/>
    <w:rsid w:val="004A232F"/>
    <w:rsid w:val="004A24EF"/>
    <w:rsid w:val="004A3377"/>
    <w:rsid w:val="004A3B8D"/>
    <w:rsid w:val="004A402E"/>
    <w:rsid w:val="004A5A59"/>
    <w:rsid w:val="004A5F9C"/>
    <w:rsid w:val="004A6317"/>
    <w:rsid w:val="004A75DD"/>
    <w:rsid w:val="004B20C9"/>
    <w:rsid w:val="004B2956"/>
    <w:rsid w:val="004B2DC7"/>
    <w:rsid w:val="004B37BC"/>
    <w:rsid w:val="004B3B08"/>
    <w:rsid w:val="004B46A0"/>
    <w:rsid w:val="004B54D1"/>
    <w:rsid w:val="004B6222"/>
    <w:rsid w:val="004B6526"/>
    <w:rsid w:val="004B685C"/>
    <w:rsid w:val="004B7001"/>
    <w:rsid w:val="004B77CD"/>
    <w:rsid w:val="004B7F02"/>
    <w:rsid w:val="004C0B02"/>
    <w:rsid w:val="004C1484"/>
    <w:rsid w:val="004C1C85"/>
    <w:rsid w:val="004C2003"/>
    <w:rsid w:val="004C4B54"/>
    <w:rsid w:val="004C511C"/>
    <w:rsid w:val="004C7AE6"/>
    <w:rsid w:val="004C7E10"/>
    <w:rsid w:val="004D07E9"/>
    <w:rsid w:val="004D0AC5"/>
    <w:rsid w:val="004D17AA"/>
    <w:rsid w:val="004D2A08"/>
    <w:rsid w:val="004D2F61"/>
    <w:rsid w:val="004D30B7"/>
    <w:rsid w:val="004D33B4"/>
    <w:rsid w:val="004D3585"/>
    <w:rsid w:val="004D43BF"/>
    <w:rsid w:val="004D43C9"/>
    <w:rsid w:val="004D46F3"/>
    <w:rsid w:val="004D4838"/>
    <w:rsid w:val="004D4A11"/>
    <w:rsid w:val="004D5655"/>
    <w:rsid w:val="004D59D7"/>
    <w:rsid w:val="004D6F39"/>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131"/>
    <w:rsid w:val="004F4D2D"/>
    <w:rsid w:val="004F5798"/>
    <w:rsid w:val="004F5B47"/>
    <w:rsid w:val="004F6C74"/>
    <w:rsid w:val="004F6D17"/>
    <w:rsid w:val="004F6E49"/>
    <w:rsid w:val="004F7BD5"/>
    <w:rsid w:val="005008E9"/>
    <w:rsid w:val="00503BB3"/>
    <w:rsid w:val="00504778"/>
    <w:rsid w:val="00505AFA"/>
    <w:rsid w:val="00505F2F"/>
    <w:rsid w:val="005067FF"/>
    <w:rsid w:val="0050781F"/>
    <w:rsid w:val="00507E7E"/>
    <w:rsid w:val="0051074B"/>
    <w:rsid w:val="005118F1"/>
    <w:rsid w:val="005120D5"/>
    <w:rsid w:val="00513381"/>
    <w:rsid w:val="00513E7E"/>
    <w:rsid w:val="005141B0"/>
    <w:rsid w:val="005141E3"/>
    <w:rsid w:val="00515109"/>
    <w:rsid w:val="005158BD"/>
    <w:rsid w:val="005165CC"/>
    <w:rsid w:val="00517CF3"/>
    <w:rsid w:val="005203CE"/>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709"/>
    <w:rsid w:val="005436E7"/>
    <w:rsid w:val="00543D43"/>
    <w:rsid w:val="005445CA"/>
    <w:rsid w:val="00545BAE"/>
    <w:rsid w:val="005464FA"/>
    <w:rsid w:val="0054694A"/>
    <w:rsid w:val="0054741E"/>
    <w:rsid w:val="005477E0"/>
    <w:rsid w:val="00551313"/>
    <w:rsid w:val="00551CA1"/>
    <w:rsid w:val="005520D7"/>
    <w:rsid w:val="005524BC"/>
    <w:rsid w:val="00552FD7"/>
    <w:rsid w:val="0055317B"/>
    <w:rsid w:val="005536D9"/>
    <w:rsid w:val="0055409A"/>
    <w:rsid w:val="00554CBF"/>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9E3"/>
    <w:rsid w:val="00562DA2"/>
    <w:rsid w:val="00562EB0"/>
    <w:rsid w:val="00563585"/>
    <w:rsid w:val="00563674"/>
    <w:rsid w:val="00564075"/>
    <w:rsid w:val="005642CD"/>
    <w:rsid w:val="00564D31"/>
    <w:rsid w:val="00566146"/>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6610"/>
    <w:rsid w:val="0058669B"/>
    <w:rsid w:val="00587BAB"/>
    <w:rsid w:val="00591008"/>
    <w:rsid w:val="00591977"/>
    <w:rsid w:val="00591C4B"/>
    <w:rsid w:val="0059257A"/>
    <w:rsid w:val="00593384"/>
    <w:rsid w:val="005945EB"/>
    <w:rsid w:val="005948A0"/>
    <w:rsid w:val="00595561"/>
    <w:rsid w:val="0059579E"/>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A1E"/>
    <w:rsid w:val="005B482E"/>
    <w:rsid w:val="005B4A28"/>
    <w:rsid w:val="005B558C"/>
    <w:rsid w:val="005B5906"/>
    <w:rsid w:val="005B5F08"/>
    <w:rsid w:val="005B6347"/>
    <w:rsid w:val="005B79C8"/>
    <w:rsid w:val="005B7B72"/>
    <w:rsid w:val="005C05F5"/>
    <w:rsid w:val="005C0C7E"/>
    <w:rsid w:val="005C0D66"/>
    <w:rsid w:val="005C1194"/>
    <w:rsid w:val="005C11A1"/>
    <w:rsid w:val="005C180A"/>
    <w:rsid w:val="005C2C3A"/>
    <w:rsid w:val="005C40A7"/>
    <w:rsid w:val="005C4F1F"/>
    <w:rsid w:val="005C54B2"/>
    <w:rsid w:val="005C5A3E"/>
    <w:rsid w:val="005C693D"/>
    <w:rsid w:val="005D0321"/>
    <w:rsid w:val="005D0E23"/>
    <w:rsid w:val="005D1530"/>
    <w:rsid w:val="005D1789"/>
    <w:rsid w:val="005D1BD4"/>
    <w:rsid w:val="005D1BDA"/>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46D8"/>
    <w:rsid w:val="005F5AB3"/>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115E0"/>
    <w:rsid w:val="006126E1"/>
    <w:rsid w:val="006129E8"/>
    <w:rsid w:val="00612EBC"/>
    <w:rsid w:val="00613A36"/>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678F"/>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8DE"/>
    <w:rsid w:val="00674D9B"/>
    <w:rsid w:val="0068058D"/>
    <w:rsid w:val="0068118E"/>
    <w:rsid w:val="006815CF"/>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0BB"/>
    <w:rsid w:val="00694771"/>
    <w:rsid w:val="00694F53"/>
    <w:rsid w:val="00695AC8"/>
    <w:rsid w:val="00695F3B"/>
    <w:rsid w:val="00696381"/>
    <w:rsid w:val="006964E5"/>
    <w:rsid w:val="00697224"/>
    <w:rsid w:val="006A084D"/>
    <w:rsid w:val="006A1308"/>
    <w:rsid w:val="006A2759"/>
    <w:rsid w:val="006A2840"/>
    <w:rsid w:val="006A3DD3"/>
    <w:rsid w:val="006A5015"/>
    <w:rsid w:val="006A6A25"/>
    <w:rsid w:val="006A7AE2"/>
    <w:rsid w:val="006B009B"/>
    <w:rsid w:val="006B00EC"/>
    <w:rsid w:val="006B17AA"/>
    <w:rsid w:val="006B1BAA"/>
    <w:rsid w:val="006B1CAB"/>
    <w:rsid w:val="006B3E20"/>
    <w:rsid w:val="006B4134"/>
    <w:rsid w:val="006B4A0C"/>
    <w:rsid w:val="006B4F48"/>
    <w:rsid w:val="006B592B"/>
    <w:rsid w:val="006B5952"/>
    <w:rsid w:val="006B5EE6"/>
    <w:rsid w:val="006B741C"/>
    <w:rsid w:val="006B7459"/>
    <w:rsid w:val="006C01ED"/>
    <w:rsid w:val="006C0280"/>
    <w:rsid w:val="006C10A7"/>
    <w:rsid w:val="006C123A"/>
    <w:rsid w:val="006C14EE"/>
    <w:rsid w:val="006C16CD"/>
    <w:rsid w:val="006C1B88"/>
    <w:rsid w:val="006C3160"/>
    <w:rsid w:val="006C34C0"/>
    <w:rsid w:val="006C410C"/>
    <w:rsid w:val="006C4526"/>
    <w:rsid w:val="006C46B1"/>
    <w:rsid w:val="006C4938"/>
    <w:rsid w:val="006C5400"/>
    <w:rsid w:val="006C78AA"/>
    <w:rsid w:val="006D0115"/>
    <w:rsid w:val="006D0387"/>
    <w:rsid w:val="006D1721"/>
    <w:rsid w:val="006D1FFA"/>
    <w:rsid w:val="006D244C"/>
    <w:rsid w:val="006D312F"/>
    <w:rsid w:val="006D3AE3"/>
    <w:rsid w:val="006D3FD4"/>
    <w:rsid w:val="006D4F66"/>
    <w:rsid w:val="006D5E7B"/>
    <w:rsid w:val="006D67CA"/>
    <w:rsid w:val="006D6CDF"/>
    <w:rsid w:val="006E06A3"/>
    <w:rsid w:val="006E159B"/>
    <w:rsid w:val="006E2161"/>
    <w:rsid w:val="006E274D"/>
    <w:rsid w:val="006E423E"/>
    <w:rsid w:val="006E465B"/>
    <w:rsid w:val="006E4ADA"/>
    <w:rsid w:val="006E6782"/>
    <w:rsid w:val="006E7458"/>
    <w:rsid w:val="006F0B20"/>
    <w:rsid w:val="006F1712"/>
    <w:rsid w:val="006F1DE0"/>
    <w:rsid w:val="006F2300"/>
    <w:rsid w:val="006F35B4"/>
    <w:rsid w:val="006F3F1A"/>
    <w:rsid w:val="006F5898"/>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3CD6"/>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F6F"/>
    <w:rsid w:val="00775007"/>
    <w:rsid w:val="0077541D"/>
    <w:rsid w:val="00776166"/>
    <w:rsid w:val="00776205"/>
    <w:rsid w:val="007766BD"/>
    <w:rsid w:val="00776715"/>
    <w:rsid w:val="00780C89"/>
    <w:rsid w:val="007816A2"/>
    <w:rsid w:val="00781DD5"/>
    <w:rsid w:val="00783107"/>
    <w:rsid w:val="00783D3A"/>
    <w:rsid w:val="00785098"/>
    <w:rsid w:val="0078696B"/>
    <w:rsid w:val="00787532"/>
    <w:rsid w:val="00787B93"/>
    <w:rsid w:val="00787F14"/>
    <w:rsid w:val="0079056A"/>
    <w:rsid w:val="00790A04"/>
    <w:rsid w:val="00791CE3"/>
    <w:rsid w:val="00792019"/>
    <w:rsid w:val="00792165"/>
    <w:rsid w:val="00792256"/>
    <w:rsid w:val="00792876"/>
    <w:rsid w:val="007931E8"/>
    <w:rsid w:val="007933B3"/>
    <w:rsid w:val="00793897"/>
    <w:rsid w:val="00793F2C"/>
    <w:rsid w:val="00794F8C"/>
    <w:rsid w:val="007959EC"/>
    <w:rsid w:val="00795AC4"/>
    <w:rsid w:val="007962A3"/>
    <w:rsid w:val="007965CA"/>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3D8C"/>
    <w:rsid w:val="007A4163"/>
    <w:rsid w:val="007A63CA"/>
    <w:rsid w:val="007A64F9"/>
    <w:rsid w:val="007A651D"/>
    <w:rsid w:val="007A6BE3"/>
    <w:rsid w:val="007A74CC"/>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C0DDD"/>
    <w:rsid w:val="007C1BB2"/>
    <w:rsid w:val="007C22D6"/>
    <w:rsid w:val="007C25A5"/>
    <w:rsid w:val="007C3CA4"/>
    <w:rsid w:val="007C436D"/>
    <w:rsid w:val="007C4A4B"/>
    <w:rsid w:val="007C4CA8"/>
    <w:rsid w:val="007C501E"/>
    <w:rsid w:val="007C6050"/>
    <w:rsid w:val="007C721F"/>
    <w:rsid w:val="007C7778"/>
    <w:rsid w:val="007C7B00"/>
    <w:rsid w:val="007D0000"/>
    <w:rsid w:val="007D22FB"/>
    <w:rsid w:val="007D3C2D"/>
    <w:rsid w:val="007D5108"/>
    <w:rsid w:val="007D7F6F"/>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3706"/>
    <w:rsid w:val="007F53EB"/>
    <w:rsid w:val="007F5687"/>
    <w:rsid w:val="007F5A2D"/>
    <w:rsid w:val="007F758E"/>
    <w:rsid w:val="00800186"/>
    <w:rsid w:val="00801199"/>
    <w:rsid w:val="008013A1"/>
    <w:rsid w:val="0080320A"/>
    <w:rsid w:val="0080423A"/>
    <w:rsid w:val="00804F41"/>
    <w:rsid w:val="008059F8"/>
    <w:rsid w:val="00805A8B"/>
    <w:rsid w:val="008066AD"/>
    <w:rsid w:val="00806A95"/>
    <w:rsid w:val="008075AB"/>
    <w:rsid w:val="008076D6"/>
    <w:rsid w:val="00807796"/>
    <w:rsid w:val="00807FA4"/>
    <w:rsid w:val="0081102D"/>
    <w:rsid w:val="00811A31"/>
    <w:rsid w:val="00812B29"/>
    <w:rsid w:val="00813B78"/>
    <w:rsid w:val="008161AB"/>
    <w:rsid w:val="00820E15"/>
    <w:rsid w:val="00821D81"/>
    <w:rsid w:val="00822B1C"/>
    <w:rsid w:val="00822D69"/>
    <w:rsid w:val="0082323B"/>
    <w:rsid w:val="00823C0A"/>
    <w:rsid w:val="008253FA"/>
    <w:rsid w:val="00825422"/>
    <w:rsid w:val="00825C30"/>
    <w:rsid w:val="008260DD"/>
    <w:rsid w:val="00827EA6"/>
    <w:rsid w:val="00830C2E"/>
    <w:rsid w:val="0083147D"/>
    <w:rsid w:val="008344EC"/>
    <w:rsid w:val="00834633"/>
    <w:rsid w:val="00835632"/>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6DED"/>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1484"/>
    <w:rsid w:val="008A20F8"/>
    <w:rsid w:val="008A443F"/>
    <w:rsid w:val="008A46A0"/>
    <w:rsid w:val="008A4C1E"/>
    <w:rsid w:val="008A5AF3"/>
    <w:rsid w:val="008A5B17"/>
    <w:rsid w:val="008A60F3"/>
    <w:rsid w:val="008A659A"/>
    <w:rsid w:val="008A74C9"/>
    <w:rsid w:val="008A75AC"/>
    <w:rsid w:val="008B0DBC"/>
    <w:rsid w:val="008B0F04"/>
    <w:rsid w:val="008B0FCF"/>
    <w:rsid w:val="008B1E0A"/>
    <w:rsid w:val="008B1E2B"/>
    <w:rsid w:val="008B2CC0"/>
    <w:rsid w:val="008B45B5"/>
    <w:rsid w:val="008B53CD"/>
    <w:rsid w:val="008B5883"/>
    <w:rsid w:val="008B5B7D"/>
    <w:rsid w:val="008B78D2"/>
    <w:rsid w:val="008C3BF8"/>
    <w:rsid w:val="008C43EC"/>
    <w:rsid w:val="008C48DA"/>
    <w:rsid w:val="008C59B9"/>
    <w:rsid w:val="008C61AF"/>
    <w:rsid w:val="008C62FE"/>
    <w:rsid w:val="008C7253"/>
    <w:rsid w:val="008C74EB"/>
    <w:rsid w:val="008D16C8"/>
    <w:rsid w:val="008D1C40"/>
    <w:rsid w:val="008D262F"/>
    <w:rsid w:val="008D2CD1"/>
    <w:rsid w:val="008D2EC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6A6C"/>
    <w:rsid w:val="008E6F7C"/>
    <w:rsid w:val="008E725B"/>
    <w:rsid w:val="008F107D"/>
    <w:rsid w:val="008F13B3"/>
    <w:rsid w:val="008F1537"/>
    <w:rsid w:val="008F1944"/>
    <w:rsid w:val="008F302B"/>
    <w:rsid w:val="008F3089"/>
    <w:rsid w:val="008F3EA8"/>
    <w:rsid w:val="008F423F"/>
    <w:rsid w:val="008F447C"/>
    <w:rsid w:val="008F4FD7"/>
    <w:rsid w:val="008F5059"/>
    <w:rsid w:val="008F5328"/>
    <w:rsid w:val="008F63B0"/>
    <w:rsid w:val="008F686A"/>
    <w:rsid w:val="008F6AF7"/>
    <w:rsid w:val="008F6B15"/>
    <w:rsid w:val="008F7950"/>
    <w:rsid w:val="009012B0"/>
    <w:rsid w:val="0090240B"/>
    <w:rsid w:val="00902AC7"/>
    <w:rsid w:val="009036C0"/>
    <w:rsid w:val="00903886"/>
    <w:rsid w:val="00903C2F"/>
    <w:rsid w:val="00903CC6"/>
    <w:rsid w:val="00903E54"/>
    <w:rsid w:val="009049CE"/>
    <w:rsid w:val="00905E18"/>
    <w:rsid w:val="009061EF"/>
    <w:rsid w:val="00906CD4"/>
    <w:rsid w:val="00910147"/>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1F50"/>
    <w:rsid w:val="009226E1"/>
    <w:rsid w:val="00923DF6"/>
    <w:rsid w:val="00924607"/>
    <w:rsid w:val="00924FF7"/>
    <w:rsid w:val="0092517A"/>
    <w:rsid w:val="0092542D"/>
    <w:rsid w:val="0092637E"/>
    <w:rsid w:val="00926A90"/>
    <w:rsid w:val="00926DE5"/>
    <w:rsid w:val="009306AD"/>
    <w:rsid w:val="00931497"/>
    <w:rsid w:val="00931B39"/>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E61"/>
    <w:rsid w:val="00945168"/>
    <w:rsid w:val="00946259"/>
    <w:rsid w:val="00946315"/>
    <w:rsid w:val="0094761A"/>
    <w:rsid w:val="00947F59"/>
    <w:rsid w:val="00950272"/>
    <w:rsid w:val="00950553"/>
    <w:rsid w:val="009505A7"/>
    <w:rsid w:val="009530CA"/>
    <w:rsid w:val="00954D53"/>
    <w:rsid w:val="00954EBB"/>
    <w:rsid w:val="009553B2"/>
    <w:rsid w:val="00955BFB"/>
    <w:rsid w:val="00956109"/>
    <w:rsid w:val="0095793F"/>
    <w:rsid w:val="009600C4"/>
    <w:rsid w:val="009601E6"/>
    <w:rsid w:val="0096030C"/>
    <w:rsid w:val="0096054F"/>
    <w:rsid w:val="009614E9"/>
    <w:rsid w:val="00961DED"/>
    <w:rsid w:val="00962566"/>
    <w:rsid w:val="00963B1C"/>
    <w:rsid w:val="00964211"/>
    <w:rsid w:val="00966853"/>
    <w:rsid w:val="009673C2"/>
    <w:rsid w:val="00970373"/>
    <w:rsid w:val="009711C1"/>
    <w:rsid w:val="00971502"/>
    <w:rsid w:val="009718D1"/>
    <w:rsid w:val="009719E3"/>
    <w:rsid w:val="009736A2"/>
    <w:rsid w:val="00973AB1"/>
    <w:rsid w:val="009746FB"/>
    <w:rsid w:val="00974CA3"/>
    <w:rsid w:val="009753C7"/>
    <w:rsid w:val="0097566C"/>
    <w:rsid w:val="00975C51"/>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8BC"/>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435D"/>
    <w:rsid w:val="009B4544"/>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A51"/>
    <w:rsid w:val="009D31CE"/>
    <w:rsid w:val="009D4FA1"/>
    <w:rsid w:val="009D51F8"/>
    <w:rsid w:val="009D5A55"/>
    <w:rsid w:val="009D6F57"/>
    <w:rsid w:val="009E04AA"/>
    <w:rsid w:val="009E08C2"/>
    <w:rsid w:val="009E0CDD"/>
    <w:rsid w:val="009E0D6A"/>
    <w:rsid w:val="009E31E7"/>
    <w:rsid w:val="009E430E"/>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653"/>
    <w:rsid w:val="00A05F5A"/>
    <w:rsid w:val="00A06682"/>
    <w:rsid w:val="00A07262"/>
    <w:rsid w:val="00A10D42"/>
    <w:rsid w:val="00A11038"/>
    <w:rsid w:val="00A11459"/>
    <w:rsid w:val="00A116A0"/>
    <w:rsid w:val="00A11A45"/>
    <w:rsid w:val="00A1256B"/>
    <w:rsid w:val="00A12705"/>
    <w:rsid w:val="00A12755"/>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5128"/>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9EA"/>
    <w:rsid w:val="00A57AD8"/>
    <w:rsid w:val="00A57D4D"/>
    <w:rsid w:val="00A6123E"/>
    <w:rsid w:val="00A6138F"/>
    <w:rsid w:val="00A6167C"/>
    <w:rsid w:val="00A624C0"/>
    <w:rsid w:val="00A62AA3"/>
    <w:rsid w:val="00A6324D"/>
    <w:rsid w:val="00A632C3"/>
    <w:rsid w:val="00A63D4C"/>
    <w:rsid w:val="00A64303"/>
    <w:rsid w:val="00A6608F"/>
    <w:rsid w:val="00A70B11"/>
    <w:rsid w:val="00A70BF4"/>
    <w:rsid w:val="00A711FA"/>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B83"/>
    <w:rsid w:val="00A92BAC"/>
    <w:rsid w:val="00A931CD"/>
    <w:rsid w:val="00A93BFE"/>
    <w:rsid w:val="00A948A5"/>
    <w:rsid w:val="00A961E9"/>
    <w:rsid w:val="00A9654E"/>
    <w:rsid w:val="00AA1545"/>
    <w:rsid w:val="00AA1FFD"/>
    <w:rsid w:val="00AA32D4"/>
    <w:rsid w:val="00AA33EC"/>
    <w:rsid w:val="00AA3D9A"/>
    <w:rsid w:val="00AA4898"/>
    <w:rsid w:val="00AA4A5A"/>
    <w:rsid w:val="00AA57EC"/>
    <w:rsid w:val="00AA6676"/>
    <w:rsid w:val="00AA6C2D"/>
    <w:rsid w:val="00AA6E2F"/>
    <w:rsid w:val="00AA7538"/>
    <w:rsid w:val="00AB1EB5"/>
    <w:rsid w:val="00AB1F35"/>
    <w:rsid w:val="00AB2098"/>
    <w:rsid w:val="00AB28CB"/>
    <w:rsid w:val="00AB3181"/>
    <w:rsid w:val="00AB3DEE"/>
    <w:rsid w:val="00AB4CC7"/>
    <w:rsid w:val="00AB66DB"/>
    <w:rsid w:val="00AB6B7B"/>
    <w:rsid w:val="00AB6DDF"/>
    <w:rsid w:val="00AB76A1"/>
    <w:rsid w:val="00AB7F33"/>
    <w:rsid w:val="00AC011B"/>
    <w:rsid w:val="00AC0715"/>
    <w:rsid w:val="00AC19F5"/>
    <w:rsid w:val="00AC2AA6"/>
    <w:rsid w:val="00AC3983"/>
    <w:rsid w:val="00AC446E"/>
    <w:rsid w:val="00AC5CDE"/>
    <w:rsid w:val="00AC60C8"/>
    <w:rsid w:val="00AC733E"/>
    <w:rsid w:val="00AD056D"/>
    <w:rsid w:val="00AD0A69"/>
    <w:rsid w:val="00AD3CC2"/>
    <w:rsid w:val="00AD3E3F"/>
    <w:rsid w:val="00AD4335"/>
    <w:rsid w:val="00AD6423"/>
    <w:rsid w:val="00AD73C1"/>
    <w:rsid w:val="00AD7842"/>
    <w:rsid w:val="00AD7937"/>
    <w:rsid w:val="00AD7D8B"/>
    <w:rsid w:val="00AE017F"/>
    <w:rsid w:val="00AE0DB0"/>
    <w:rsid w:val="00AE2389"/>
    <w:rsid w:val="00AE5CF4"/>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AA9"/>
    <w:rsid w:val="00AF5CBA"/>
    <w:rsid w:val="00AF5E77"/>
    <w:rsid w:val="00AF6AF2"/>
    <w:rsid w:val="00AF6F2B"/>
    <w:rsid w:val="00AF7A0F"/>
    <w:rsid w:val="00B00129"/>
    <w:rsid w:val="00B00730"/>
    <w:rsid w:val="00B01685"/>
    <w:rsid w:val="00B03736"/>
    <w:rsid w:val="00B03988"/>
    <w:rsid w:val="00B03E3A"/>
    <w:rsid w:val="00B0407B"/>
    <w:rsid w:val="00B05C6B"/>
    <w:rsid w:val="00B064BA"/>
    <w:rsid w:val="00B06D66"/>
    <w:rsid w:val="00B074EB"/>
    <w:rsid w:val="00B07A87"/>
    <w:rsid w:val="00B07D43"/>
    <w:rsid w:val="00B10065"/>
    <w:rsid w:val="00B100E5"/>
    <w:rsid w:val="00B10A08"/>
    <w:rsid w:val="00B113ED"/>
    <w:rsid w:val="00B12341"/>
    <w:rsid w:val="00B12677"/>
    <w:rsid w:val="00B13300"/>
    <w:rsid w:val="00B13C11"/>
    <w:rsid w:val="00B1404F"/>
    <w:rsid w:val="00B14B66"/>
    <w:rsid w:val="00B1705C"/>
    <w:rsid w:val="00B171C4"/>
    <w:rsid w:val="00B177DD"/>
    <w:rsid w:val="00B20443"/>
    <w:rsid w:val="00B224F2"/>
    <w:rsid w:val="00B23705"/>
    <w:rsid w:val="00B23BF2"/>
    <w:rsid w:val="00B24078"/>
    <w:rsid w:val="00B240B4"/>
    <w:rsid w:val="00B24513"/>
    <w:rsid w:val="00B24D28"/>
    <w:rsid w:val="00B261DD"/>
    <w:rsid w:val="00B27114"/>
    <w:rsid w:val="00B272CC"/>
    <w:rsid w:val="00B31509"/>
    <w:rsid w:val="00B31916"/>
    <w:rsid w:val="00B32236"/>
    <w:rsid w:val="00B33522"/>
    <w:rsid w:val="00B34481"/>
    <w:rsid w:val="00B34509"/>
    <w:rsid w:val="00B345DF"/>
    <w:rsid w:val="00B35828"/>
    <w:rsid w:val="00B37221"/>
    <w:rsid w:val="00B3741F"/>
    <w:rsid w:val="00B37684"/>
    <w:rsid w:val="00B40E28"/>
    <w:rsid w:val="00B40F99"/>
    <w:rsid w:val="00B413BC"/>
    <w:rsid w:val="00B416F0"/>
    <w:rsid w:val="00B41800"/>
    <w:rsid w:val="00B418ED"/>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51F5"/>
    <w:rsid w:val="00B557E7"/>
    <w:rsid w:val="00B561C7"/>
    <w:rsid w:val="00B5750D"/>
    <w:rsid w:val="00B57E31"/>
    <w:rsid w:val="00B60568"/>
    <w:rsid w:val="00B61AE2"/>
    <w:rsid w:val="00B6249D"/>
    <w:rsid w:val="00B64D0A"/>
    <w:rsid w:val="00B651E6"/>
    <w:rsid w:val="00B65B8E"/>
    <w:rsid w:val="00B67C35"/>
    <w:rsid w:val="00B70B43"/>
    <w:rsid w:val="00B71754"/>
    <w:rsid w:val="00B71E29"/>
    <w:rsid w:val="00B72781"/>
    <w:rsid w:val="00B73491"/>
    <w:rsid w:val="00B73670"/>
    <w:rsid w:val="00B73B31"/>
    <w:rsid w:val="00B74655"/>
    <w:rsid w:val="00B7523E"/>
    <w:rsid w:val="00B753CF"/>
    <w:rsid w:val="00B7550F"/>
    <w:rsid w:val="00B76020"/>
    <w:rsid w:val="00B768DC"/>
    <w:rsid w:val="00B76A85"/>
    <w:rsid w:val="00B76D38"/>
    <w:rsid w:val="00B76DBF"/>
    <w:rsid w:val="00B77567"/>
    <w:rsid w:val="00B77F7B"/>
    <w:rsid w:val="00B817C7"/>
    <w:rsid w:val="00B81B26"/>
    <w:rsid w:val="00B81EE6"/>
    <w:rsid w:val="00B81F12"/>
    <w:rsid w:val="00B82192"/>
    <w:rsid w:val="00B8359C"/>
    <w:rsid w:val="00B840E3"/>
    <w:rsid w:val="00B8605A"/>
    <w:rsid w:val="00B86088"/>
    <w:rsid w:val="00B8641C"/>
    <w:rsid w:val="00B877CC"/>
    <w:rsid w:val="00B879CB"/>
    <w:rsid w:val="00B87EDF"/>
    <w:rsid w:val="00B90EDB"/>
    <w:rsid w:val="00B9250E"/>
    <w:rsid w:val="00B925F8"/>
    <w:rsid w:val="00B9288F"/>
    <w:rsid w:val="00B93463"/>
    <w:rsid w:val="00B93689"/>
    <w:rsid w:val="00B94B0F"/>
    <w:rsid w:val="00B94BB3"/>
    <w:rsid w:val="00B9535C"/>
    <w:rsid w:val="00B95964"/>
    <w:rsid w:val="00B96509"/>
    <w:rsid w:val="00B96E71"/>
    <w:rsid w:val="00B97F0A"/>
    <w:rsid w:val="00BA1849"/>
    <w:rsid w:val="00BA1993"/>
    <w:rsid w:val="00BA35E4"/>
    <w:rsid w:val="00BA3C61"/>
    <w:rsid w:val="00BA4DF2"/>
    <w:rsid w:val="00BA4FF3"/>
    <w:rsid w:val="00BA6FE1"/>
    <w:rsid w:val="00BA7246"/>
    <w:rsid w:val="00BB0856"/>
    <w:rsid w:val="00BB1045"/>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2122"/>
    <w:rsid w:val="00BD3C3B"/>
    <w:rsid w:val="00BD431B"/>
    <w:rsid w:val="00BD4C58"/>
    <w:rsid w:val="00BD4E5C"/>
    <w:rsid w:val="00BD646F"/>
    <w:rsid w:val="00BD6B17"/>
    <w:rsid w:val="00BE0C8E"/>
    <w:rsid w:val="00BE0EF3"/>
    <w:rsid w:val="00BE1541"/>
    <w:rsid w:val="00BE1BA1"/>
    <w:rsid w:val="00BE21F6"/>
    <w:rsid w:val="00BE29F9"/>
    <w:rsid w:val="00BE3C14"/>
    <w:rsid w:val="00BE3F2A"/>
    <w:rsid w:val="00BE5C5C"/>
    <w:rsid w:val="00BE5E0F"/>
    <w:rsid w:val="00BF0769"/>
    <w:rsid w:val="00BF2241"/>
    <w:rsid w:val="00BF3C2F"/>
    <w:rsid w:val="00BF4421"/>
    <w:rsid w:val="00BF6C6A"/>
    <w:rsid w:val="00BF7790"/>
    <w:rsid w:val="00C001C8"/>
    <w:rsid w:val="00C00824"/>
    <w:rsid w:val="00C01262"/>
    <w:rsid w:val="00C02544"/>
    <w:rsid w:val="00C0272F"/>
    <w:rsid w:val="00C03FE3"/>
    <w:rsid w:val="00C05532"/>
    <w:rsid w:val="00C06046"/>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5269"/>
    <w:rsid w:val="00C55F89"/>
    <w:rsid w:val="00C5603A"/>
    <w:rsid w:val="00C56833"/>
    <w:rsid w:val="00C56E53"/>
    <w:rsid w:val="00C57308"/>
    <w:rsid w:val="00C576AE"/>
    <w:rsid w:val="00C579A5"/>
    <w:rsid w:val="00C60225"/>
    <w:rsid w:val="00C608D9"/>
    <w:rsid w:val="00C60AC9"/>
    <w:rsid w:val="00C61BD1"/>
    <w:rsid w:val="00C64A1A"/>
    <w:rsid w:val="00C65E32"/>
    <w:rsid w:val="00C677F7"/>
    <w:rsid w:val="00C6783B"/>
    <w:rsid w:val="00C67F32"/>
    <w:rsid w:val="00C701AD"/>
    <w:rsid w:val="00C701B9"/>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879A6"/>
    <w:rsid w:val="00C908CF"/>
    <w:rsid w:val="00C90948"/>
    <w:rsid w:val="00C9169F"/>
    <w:rsid w:val="00C92AF4"/>
    <w:rsid w:val="00C92AF9"/>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4C50"/>
    <w:rsid w:val="00CA51BA"/>
    <w:rsid w:val="00CA585B"/>
    <w:rsid w:val="00CA5CB5"/>
    <w:rsid w:val="00CA5E99"/>
    <w:rsid w:val="00CA6DFB"/>
    <w:rsid w:val="00CA7CC7"/>
    <w:rsid w:val="00CB171D"/>
    <w:rsid w:val="00CB1B29"/>
    <w:rsid w:val="00CB1E67"/>
    <w:rsid w:val="00CB222B"/>
    <w:rsid w:val="00CB4819"/>
    <w:rsid w:val="00CB4EA2"/>
    <w:rsid w:val="00CB531D"/>
    <w:rsid w:val="00CB581A"/>
    <w:rsid w:val="00CB5B9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674B"/>
    <w:rsid w:val="00D0707D"/>
    <w:rsid w:val="00D076BA"/>
    <w:rsid w:val="00D07EBE"/>
    <w:rsid w:val="00D10D64"/>
    <w:rsid w:val="00D114F8"/>
    <w:rsid w:val="00D11584"/>
    <w:rsid w:val="00D11856"/>
    <w:rsid w:val="00D12ECA"/>
    <w:rsid w:val="00D1367A"/>
    <w:rsid w:val="00D13EC1"/>
    <w:rsid w:val="00D14079"/>
    <w:rsid w:val="00D147EC"/>
    <w:rsid w:val="00D1501E"/>
    <w:rsid w:val="00D153EB"/>
    <w:rsid w:val="00D16DEA"/>
    <w:rsid w:val="00D17039"/>
    <w:rsid w:val="00D20034"/>
    <w:rsid w:val="00D20B89"/>
    <w:rsid w:val="00D210A7"/>
    <w:rsid w:val="00D21391"/>
    <w:rsid w:val="00D21587"/>
    <w:rsid w:val="00D220A9"/>
    <w:rsid w:val="00D22E26"/>
    <w:rsid w:val="00D23D9A"/>
    <w:rsid w:val="00D24861"/>
    <w:rsid w:val="00D2529E"/>
    <w:rsid w:val="00D26E9D"/>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21F5"/>
    <w:rsid w:val="00D42CA0"/>
    <w:rsid w:val="00D4345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F17"/>
    <w:rsid w:val="00D702F7"/>
    <w:rsid w:val="00D706B9"/>
    <w:rsid w:val="00D709B7"/>
    <w:rsid w:val="00D71410"/>
    <w:rsid w:val="00D71B13"/>
    <w:rsid w:val="00D72C5A"/>
    <w:rsid w:val="00D72C6C"/>
    <w:rsid w:val="00D75548"/>
    <w:rsid w:val="00D77A7F"/>
    <w:rsid w:val="00D8079C"/>
    <w:rsid w:val="00D80F7E"/>
    <w:rsid w:val="00D8130E"/>
    <w:rsid w:val="00D81B5E"/>
    <w:rsid w:val="00D81C65"/>
    <w:rsid w:val="00D821D6"/>
    <w:rsid w:val="00D833C7"/>
    <w:rsid w:val="00D834AB"/>
    <w:rsid w:val="00D8350E"/>
    <w:rsid w:val="00D83FFD"/>
    <w:rsid w:val="00D84406"/>
    <w:rsid w:val="00D84C2A"/>
    <w:rsid w:val="00D85F64"/>
    <w:rsid w:val="00D86A4D"/>
    <w:rsid w:val="00D900D8"/>
    <w:rsid w:val="00D921A9"/>
    <w:rsid w:val="00D9221C"/>
    <w:rsid w:val="00D92533"/>
    <w:rsid w:val="00D92CB5"/>
    <w:rsid w:val="00D936CC"/>
    <w:rsid w:val="00D93789"/>
    <w:rsid w:val="00D95234"/>
    <w:rsid w:val="00D97157"/>
    <w:rsid w:val="00D979C7"/>
    <w:rsid w:val="00D97F49"/>
    <w:rsid w:val="00DA119C"/>
    <w:rsid w:val="00DA1D30"/>
    <w:rsid w:val="00DA28AF"/>
    <w:rsid w:val="00DA3470"/>
    <w:rsid w:val="00DA40CF"/>
    <w:rsid w:val="00DA4896"/>
    <w:rsid w:val="00DA4A77"/>
    <w:rsid w:val="00DA529C"/>
    <w:rsid w:val="00DA5D84"/>
    <w:rsid w:val="00DA6FC2"/>
    <w:rsid w:val="00DA772F"/>
    <w:rsid w:val="00DB0851"/>
    <w:rsid w:val="00DB2F50"/>
    <w:rsid w:val="00DB4082"/>
    <w:rsid w:val="00DB4387"/>
    <w:rsid w:val="00DB4A9E"/>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344"/>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F82"/>
    <w:rsid w:val="00E00023"/>
    <w:rsid w:val="00E0055A"/>
    <w:rsid w:val="00E00A95"/>
    <w:rsid w:val="00E02157"/>
    <w:rsid w:val="00E033EA"/>
    <w:rsid w:val="00E052AA"/>
    <w:rsid w:val="00E05631"/>
    <w:rsid w:val="00E06F3E"/>
    <w:rsid w:val="00E07822"/>
    <w:rsid w:val="00E07880"/>
    <w:rsid w:val="00E1049D"/>
    <w:rsid w:val="00E111C0"/>
    <w:rsid w:val="00E11B2D"/>
    <w:rsid w:val="00E12D38"/>
    <w:rsid w:val="00E13CA8"/>
    <w:rsid w:val="00E145B9"/>
    <w:rsid w:val="00E15C7A"/>
    <w:rsid w:val="00E15DFA"/>
    <w:rsid w:val="00E165B6"/>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FA"/>
    <w:rsid w:val="00E70B0D"/>
    <w:rsid w:val="00E716B6"/>
    <w:rsid w:val="00E71ED0"/>
    <w:rsid w:val="00E71F7B"/>
    <w:rsid w:val="00E71FC3"/>
    <w:rsid w:val="00E72568"/>
    <w:rsid w:val="00E72601"/>
    <w:rsid w:val="00E727F4"/>
    <w:rsid w:val="00E72BE5"/>
    <w:rsid w:val="00E733D3"/>
    <w:rsid w:val="00E73716"/>
    <w:rsid w:val="00E73A82"/>
    <w:rsid w:val="00E73F5D"/>
    <w:rsid w:val="00E74D1A"/>
    <w:rsid w:val="00E75E35"/>
    <w:rsid w:val="00E7712B"/>
    <w:rsid w:val="00E82142"/>
    <w:rsid w:val="00E8293D"/>
    <w:rsid w:val="00E82F3C"/>
    <w:rsid w:val="00E84B55"/>
    <w:rsid w:val="00E85889"/>
    <w:rsid w:val="00E85F30"/>
    <w:rsid w:val="00E865A9"/>
    <w:rsid w:val="00E87359"/>
    <w:rsid w:val="00E8767B"/>
    <w:rsid w:val="00E87889"/>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B018E"/>
    <w:rsid w:val="00EB04B9"/>
    <w:rsid w:val="00EB0B40"/>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A7F"/>
    <w:rsid w:val="00EF0BCF"/>
    <w:rsid w:val="00EF1E99"/>
    <w:rsid w:val="00EF291A"/>
    <w:rsid w:val="00EF4DBE"/>
    <w:rsid w:val="00EF525D"/>
    <w:rsid w:val="00EF60CC"/>
    <w:rsid w:val="00EF65A7"/>
    <w:rsid w:val="00EF693C"/>
    <w:rsid w:val="00EF6FA0"/>
    <w:rsid w:val="00EF7949"/>
    <w:rsid w:val="00F00686"/>
    <w:rsid w:val="00F00E9B"/>
    <w:rsid w:val="00F016A7"/>
    <w:rsid w:val="00F016D1"/>
    <w:rsid w:val="00F0170A"/>
    <w:rsid w:val="00F01801"/>
    <w:rsid w:val="00F0191C"/>
    <w:rsid w:val="00F028EC"/>
    <w:rsid w:val="00F02B45"/>
    <w:rsid w:val="00F033CC"/>
    <w:rsid w:val="00F03916"/>
    <w:rsid w:val="00F03A94"/>
    <w:rsid w:val="00F03E83"/>
    <w:rsid w:val="00F052D2"/>
    <w:rsid w:val="00F06CF3"/>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350D"/>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2327"/>
    <w:rsid w:val="00F43E45"/>
    <w:rsid w:val="00F4498C"/>
    <w:rsid w:val="00F44D73"/>
    <w:rsid w:val="00F45E11"/>
    <w:rsid w:val="00F46114"/>
    <w:rsid w:val="00F50B65"/>
    <w:rsid w:val="00F5136E"/>
    <w:rsid w:val="00F515E6"/>
    <w:rsid w:val="00F51864"/>
    <w:rsid w:val="00F5224C"/>
    <w:rsid w:val="00F541BA"/>
    <w:rsid w:val="00F56263"/>
    <w:rsid w:val="00F566E7"/>
    <w:rsid w:val="00F56FF3"/>
    <w:rsid w:val="00F57CFE"/>
    <w:rsid w:val="00F60050"/>
    <w:rsid w:val="00F6029A"/>
    <w:rsid w:val="00F60C07"/>
    <w:rsid w:val="00F60E13"/>
    <w:rsid w:val="00F60E8E"/>
    <w:rsid w:val="00F61759"/>
    <w:rsid w:val="00F62A38"/>
    <w:rsid w:val="00F64D1B"/>
    <w:rsid w:val="00F65FCA"/>
    <w:rsid w:val="00F6685E"/>
    <w:rsid w:val="00F70BAE"/>
    <w:rsid w:val="00F7223E"/>
    <w:rsid w:val="00F72902"/>
    <w:rsid w:val="00F7303B"/>
    <w:rsid w:val="00F73CAF"/>
    <w:rsid w:val="00F74187"/>
    <w:rsid w:val="00F743BC"/>
    <w:rsid w:val="00F75883"/>
    <w:rsid w:val="00F76264"/>
    <w:rsid w:val="00F80B98"/>
    <w:rsid w:val="00F820C3"/>
    <w:rsid w:val="00F8461D"/>
    <w:rsid w:val="00F8462C"/>
    <w:rsid w:val="00F84747"/>
    <w:rsid w:val="00F855CE"/>
    <w:rsid w:val="00F86012"/>
    <w:rsid w:val="00F86AB5"/>
    <w:rsid w:val="00F90EF7"/>
    <w:rsid w:val="00F919D7"/>
    <w:rsid w:val="00F91D60"/>
    <w:rsid w:val="00F92A73"/>
    <w:rsid w:val="00F93006"/>
    <w:rsid w:val="00F93367"/>
    <w:rsid w:val="00F93512"/>
    <w:rsid w:val="00F94ED5"/>
    <w:rsid w:val="00F94EE2"/>
    <w:rsid w:val="00F95ED1"/>
    <w:rsid w:val="00F97180"/>
    <w:rsid w:val="00FA01E2"/>
    <w:rsid w:val="00FA0787"/>
    <w:rsid w:val="00FA15D3"/>
    <w:rsid w:val="00FA162E"/>
    <w:rsid w:val="00FA1A88"/>
    <w:rsid w:val="00FA31F5"/>
    <w:rsid w:val="00FA3C0B"/>
    <w:rsid w:val="00FA5152"/>
    <w:rsid w:val="00FA5296"/>
    <w:rsid w:val="00FA6FCA"/>
    <w:rsid w:val="00FA7161"/>
    <w:rsid w:val="00FA7A00"/>
    <w:rsid w:val="00FB02D9"/>
    <w:rsid w:val="00FB12F1"/>
    <w:rsid w:val="00FB1868"/>
    <w:rsid w:val="00FB2249"/>
    <w:rsid w:val="00FB2922"/>
    <w:rsid w:val="00FB2EF3"/>
    <w:rsid w:val="00FB52A6"/>
    <w:rsid w:val="00FB54CE"/>
    <w:rsid w:val="00FB58EA"/>
    <w:rsid w:val="00FB6791"/>
    <w:rsid w:val="00FB7964"/>
    <w:rsid w:val="00FB7F7E"/>
    <w:rsid w:val="00FC187E"/>
    <w:rsid w:val="00FC19B1"/>
    <w:rsid w:val="00FC252E"/>
    <w:rsid w:val="00FC3707"/>
    <w:rsid w:val="00FC3A79"/>
    <w:rsid w:val="00FC3E6D"/>
    <w:rsid w:val="00FC4763"/>
    <w:rsid w:val="00FC5989"/>
    <w:rsid w:val="00FC5D99"/>
    <w:rsid w:val="00FC5DDC"/>
    <w:rsid w:val="00FC5E3A"/>
    <w:rsid w:val="00FC7A49"/>
    <w:rsid w:val="00FC7B97"/>
    <w:rsid w:val="00FC7C9C"/>
    <w:rsid w:val="00FC7FE5"/>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3gpp.org/ftp/TSG_RAN/WG1_RL1/TSGR1_109-e/Docs/R1-2205502.zip" TargetMode="Externa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4</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52</cp:revision>
  <dcterms:created xsi:type="dcterms:W3CDTF">2022-09-29T18:15:00Z</dcterms:created>
  <dcterms:modified xsi:type="dcterms:W3CDTF">2022-09-30T23:00:00Z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